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D84E0F" w:rsidRDefault="00770C77" w:rsidP="00664042">
      <w:pPr>
        <w:suppressAutoHyphens/>
        <w:jc w:val="right"/>
        <w:rPr>
          <w:rFonts w:asciiTheme="minorHAnsi" w:hAnsiTheme="minorHAnsi" w:cstheme="minorHAnsi"/>
          <w:b/>
          <w:bCs/>
          <w:sz w:val="20"/>
          <w:szCs w:val="20"/>
        </w:rPr>
      </w:pPr>
      <w:r w:rsidRPr="00D84E0F">
        <w:rPr>
          <w:rFonts w:asciiTheme="minorHAnsi" w:hAnsiTheme="minorHAnsi" w:cstheme="minorHAnsi"/>
          <w:b/>
          <w:bCs/>
          <w:sz w:val="20"/>
          <w:szCs w:val="20"/>
        </w:rPr>
        <w:t xml:space="preserve">Załącznik 2 do SWZ </w:t>
      </w:r>
    </w:p>
    <w:p w14:paraId="1652D364" w14:textId="6809BF70" w:rsidR="00770C77" w:rsidRPr="00D84E0F" w:rsidRDefault="00664042" w:rsidP="00770C77">
      <w:pPr>
        <w:keepNext/>
        <w:jc w:val="right"/>
        <w:outlineLvl w:val="4"/>
        <w:rPr>
          <w:rFonts w:asciiTheme="minorHAnsi" w:hAnsiTheme="minorHAnsi" w:cstheme="minorHAnsi"/>
          <w:b/>
          <w:bCs/>
          <w:sz w:val="20"/>
          <w:szCs w:val="20"/>
        </w:rPr>
      </w:pPr>
      <w:r w:rsidRPr="00D84E0F">
        <w:rPr>
          <w:rFonts w:asciiTheme="minorHAnsi" w:hAnsiTheme="minorHAnsi" w:cstheme="minorHAnsi"/>
          <w:b/>
          <w:bCs/>
          <w:sz w:val="20"/>
          <w:szCs w:val="20"/>
        </w:rPr>
        <w:t xml:space="preserve"> </w:t>
      </w:r>
      <w:r w:rsidR="003A26B8" w:rsidRPr="00D84E0F">
        <w:rPr>
          <w:rFonts w:asciiTheme="minorHAnsi" w:hAnsiTheme="minorHAnsi" w:cstheme="minorHAnsi"/>
          <w:b/>
          <w:bCs/>
          <w:sz w:val="20"/>
          <w:szCs w:val="20"/>
        </w:rPr>
        <w:t xml:space="preserve">Nr sprawy </w:t>
      </w:r>
      <w:r w:rsidR="007C6563">
        <w:rPr>
          <w:rFonts w:asciiTheme="minorHAnsi" w:hAnsiTheme="minorHAnsi" w:cstheme="minorHAnsi"/>
          <w:b/>
          <w:bCs/>
          <w:sz w:val="20"/>
          <w:szCs w:val="20"/>
        </w:rPr>
        <w:t>NZP.271.71.2026</w:t>
      </w:r>
    </w:p>
    <w:p w14:paraId="02846E7C" w14:textId="77777777" w:rsidR="00770C77" w:rsidRPr="00D84E0F" w:rsidRDefault="00770C77" w:rsidP="00770C77">
      <w:pPr>
        <w:keepNext/>
        <w:outlineLvl w:val="0"/>
        <w:rPr>
          <w:rFonts w:asciiTheme="minorHAnsi" w:hAnsiTheme="minorHAnsi" w:cstheme="minorHAnsi"/>
          <w:b/>
          <w:bCs/>
          <w:sz w:val="20"/>
          <w:szCs w:val="20"/>
        </w:rPr>
      </w:pPr>
    </w:p>
    <w:p w14:paraId="2D8F45A4" w14:textId="77777777" w:rsidR="00770C77" w:rsidRPr="00D84E0F" w:rsidRDefault="00770C77" w:rsidP="00770C77">
      <w:pPr>
        <w:keepNext/>
        <w:jc w:val="center"/>
        <w:outlineLvl w:val="0"/>
        <w:rPr>
          <w:rFonts w:asciiTheme="minorHAnsi" w:hAnsiTheme="minorHAnsi" w:cstheme="minorHAnsi"/>
          <w:b/>
          <w:bCs/>
          <w:sz w:val="20"/>
          <w:szCs w:val="20"/>
        </w:rPr>
      </w:pPr>
      <w:r w:rsidRPr="00D84E0F">
        <w:rPr>
          <w:rFonts w:asciiTheme="minorHAnsi" w:hAnsiTheme="minorHAnsi" w:cstheme="minorHAnsi"/>
          <w:b/>
          <w:bCs/>
          <w:sz w:val="20"/>
          <w:szCs w:val="20"/>
        </w:rPr>
        <w:t xml:space="preserve">ZESTAWIENIE PARAMETRÓW TECHNICZNYCH, WARUNKÓW GWARANCJI ORAZ SZKOLEŃ </w:t>
      </w:r>
    </w:p>
    <w:p w14:paraId="30085FDA" w14:textId="77777777" w:rsidR="00770C77" w:rsidRPr="00D84E0F" w:rsidRDefault="00770C77" w:rsidP="00770C77">
      <w:pPr>
        <w:keepNext/>
        <w:outlineLvl w:val="0"/>
        <w:rPr>
          <w:rFonts w:asciiTheme="minorHAnsi" w:hAnsiTheme="minorHAnsi" w:cstheme="minorHAnsi"/>
          <w:b/>
          <w:bCs/>
          <w:sz w:val="20"/>
          <w:szCs w:val="20"/>
        </w:rPr>
      </w:pPr>
    </w:p>
    <w:p w14:paraId="75D8B55B" w14:textId="77777777" w:rsidR="007C6563" w:rsidRPr="002E5A47" w:rsidRDefault="00776AEE" w:rsidP="007C6563">
      <w:pPr>
        <w:ind w:left="1276" w:hanging="1276"/>
        <w:jc w:val="both"/>
        <w:rPr>
          <w:rFonts w:ascii="Cambria" w:hAnsi="Cambria" w:cs="Calibri"/>
          <w:bCs/>
        </w:rPr>
      </w:pPr>
      <w:bookmarkStart w:id="0" w:name="_Hlk189831877"/>
      <w:r w:rsidRPr="00D84E0F">
        <w:rPr>
          <w:rFonts w:asciiTheme="minorHAnsi" w:hAnsiTheme="minorHAnsi" w:cstheme="minorHAnsi"/>
          <w:b/>
          <w:sz w:val="20"/>
          <w:szCs w:val="20"/>
        </w:rPr>
        <w:t>Dotyczy:</w:t>
      </w:r>
      <w:r w:rsidRPr="00D84E0F">
        <w:rPr>
          <w:rFonts w:asciiTheme="minorHAnsi" w:hAnsiTheme="minorHAnsi" w:cstheme="minorHAnsi"/>
          <w:bCs/>
          <w:sz w:val="20"/>
          <w:szCs w:val="20"/>
        </w:rPr>
        <w:t xml:space="preserve">   </w:t>
      </w:r>
      <w:bookmarkStart w:id="1" w:name="_Hlk190338314"/>
      <w:bookmarkEnd w:id="0"/>
      <w:r w:rsidR="000A6993" w:rsidRPr="00D84E0F">
        <w:rPr>
          <w:rFonts w:asciiTheme="minorHAnsi" w:hAnsiTheme="minorHAnsi" w:cstheme="minorHAnsi"/>
          <w:bCs/>
          <w:sz w:val="20"/>
          <w:szCs w:val="20"/>
        </w:rPr>
        <w:t xml:space="preserve"> </w:t>
      </w:r>
      <w:r w:rsidR="00130A48" w:rsidRPr="00D84E0F">
        <w:rPr>
          <w:rFonts w:asciiTheme="minorHAnsi" w:hAnsiTheme="minorHAnsi" w:cstheme="minorHAnsi"/>
          <w:bCs/>
          <w:sz w:val="20"/>
          <w:szCs w:val="20"/>
        </w:rPr>
        <w:tab/>
      </w:r>
      <w:bookmarkStart w:id="2" w:name="_Hlk227151365"/>
      <w:bookmarkEnd w:id="1"/>
      <w:r w:rsidR="007C6563" w:rsidRPr="007C6563">
        <w:rPr>
          <w:rFonts w:asciiTheme="minorHAnsi" w:hAnsiTheme="minorHAnsi" w:cstheme="minorHAnsi"/>
          <w:bCs/>
          <w:sz w:val="20"/>
          <w:szCs w:val="20"/>
        </w:rPr>
        <w:t xml:space="preserve">Postępowanie o udzielenie zamówienia publicznego o </w:t>
      </w:r>
      <w:bookmarkStart w:id="3" w:name="_Hlk189737608"/>
      <w:r w:rsidR="007C6563" w:rsidRPr="007C6563">
        <w:rPr>
          <w:rFonts w:asciiTheme="minorHAnsi" w:hAnsiTheme="minorHAnsi" w:cstheme="minorHAnsi"/>
          <w:bCs/>
          <w:sz w:val="20"/>
          <w:szCs w:val="20"/>
        </w:rPr>
        <w:t xml:space="preserve">wartości </w:t>
      </w:r>
      <w:r w:rsidR="007C6563" w:rsidRPr="007C6563">
        <w:rPr>
          <w:rFonts w:asciiTheme="minorHAnsi" w:hAnsiTheme="minorHAnsi" w:cstheme="minorHAnsi"/>
          <w:color w:val="000000"/>
          <w:sz w:val="20"/>
          <w:szCs w:val="20"/>
        </w:rPr>
        <w:t>powyżej 10 000 000 euro na  dostawę sprzętu medycznego dla Oddziału Neurochirurgii i Nowotworów Układu Nerwowego Wojewódzkiego Wielospecjalistycznego Centrum Onkologii i Traumatologii im. M. Kopernika w Łodzi.</w:t>
      </w:r>
      <w:bookmarkEnd w:id="2"/>
    </w:p>
    <w:bookmarkEnd w:id="3"/>
    <w:p w14:paraId="65F25540" w14:textId="15B24C49" w:rsidR="009362C4" w:rsidRDefault="009362C4" w:rsidP="007C6563">
      <w:pPr>
        <w:tabs>
          <w:tab w:val="left" w:pos="1418"/>
        </w:tabs>
        <w:ind w:left="1418" w:hanging="1418"/>
        <w:jc w:val="both"/>
        <w:rPr>
          <w:rFonts w:asciiTheme="minorHAnsi" w:hAnsiTheme="minorHAnsi" w:cstheme="minorHAnsi"/>
          <w:b/>
          <w:bCs/>
          <w:sz w:val="20"/>
          <w:szCs w:val="20"/>
        </w:rPr>
      </w:pPr>
    </w:p>
    <w:p w14:paraId="305074C4" w14:textId="77777777" w:rsidR="00601AA4" w:rsidRPr="00D84E0F" w:rsidRDefault="00601AA4" w:rsidP="000A6993">
      <w:pPr>
        <w:ind w:left="1276" w:hanging="1276"/>
        <w:jc w:val="both"/>
        <w:rPr>
          <w:rFonts w:asciiTheme="minorHAnsi" w:hAnsiTheme="minorHAnsi" w:cstheme="minorHAnsi"/>
          <w:b/>
          <w:bCs/>
          <w:sz w:val="20"/>
          <w:szCs w:val="20"/>
        </w:rPr>
      </w:pPr>
    </w:p>
    <w:p w14:paraId="10FD55B3" w14:textId="2643FB54" w:rsidR="00601AA4" w:rsidRPr="00601AA4" w:rsidRDefault="00515190" w:rsidP="00601AA4">
      <w:pPr>
        <w:tabs>
          <w:tab w:val="left" w:pos="426"/>
        </w:tabs>
        <w:ind w:left="426"/>
        <w:jc w:val="both"/>
        <w:rPr>
          <w:rFonts w:asciiTheme="minorHAnsi" w:hAnsiTheme="minorHAnsi" w:cstheme="minorHAnsi"/>
          <w:b/>
          <w:sz w:val="20"/>
          <w:szCs w:val="20"/>
          <w:lang w:eastAsia="ar-SA"/>
        </w:rPr>
      </w:pPr>
      <w:r w:rsidRPr="00D84E0F">
        <w:rPr>
          <w:rFonts w:asciiTheme="minorHAnsi" w:hAnsiTheme="minorHAnsi" w:cstheme="minorHAnsi"/>
          <w:b/>
          <w:bCs/>
          <w:sz w:val="20"/>
          <w:szCs w:val="20"/>
        </w:rPr>
        <w:t xml:space="preserve">Pakiet nr </w:t>
      </w:r>
      <w:r w:rsidR="00926EA1">
        <w:rPr>
          <w:rFonts w:asciiTheme="minorHAnsi" w:hAnsiTheme="minorHAnsi" w:cstheme="minorHAnsi"/>
          <w:b/>
          <w:bCs/>
          <w:sz w:val="20"/>
          <w:szCs w:val="20"/>
        </w:rPr>
        <w:t>3</w:t>
      </w:r>
      <w:r w:rsidR="00601AA4">
        <w:rPr>
          <w:rFonts w:asciiTheme="minorHAnsi" w:hAnsiTheme="minorHAnsi" w:cstheme="minorHAnsi"/>
          <w:b/>
          <w:bCs/>
          <w:sz w:val="20"/>
          <w:szCs w:val="20"/>
        </w:rPr>
        <w:t xml:space="preserve"> </w:t>
      </w:r>
      <w:r w:rsidR="007C6563">
        <w:rPr>
          <w:rFonts w:asciiTheme="minorHAnsi" w:hAnsiTheme="minorHAnsi" w:cstheme="minorHAnsi"/>
          <w:b/>
          <w:bCs/>
          <w:sz w:val="20"/>
          <w:szCs w:val="20"/>
        </w:rPr>
        <w:t>–</w:t>
      </w:r>
      <w:r w:rsidR="00601AA4">
        <w:rPr>
          <w:rFonts w:asciiTheme="minorHAnsi" w:hAnsiTheme="minorHAnsi" w:cstheme="minorHAnsi"/>
          <w:b/>
          <w:bCs/>
          <w:sz w:val="20"/>
          <w:szCs w:val="20"/>
        </w:rPr>
        <w:t xml:space="preserve"> </w:t>
      </w:r>
      <w:r w:rsidR="00926EA1" w:rsidRPr="00926EA1">
        <w:rPr>
          <w:rFonts w:asciiTheme="minorHAnsi" w:hAnsiTheme="minorHAnsi" w:cstheme="minorHAnsi"/>
          <w:b/>
          <w:sz w:val="20"/>
          <w:szCs w:val="20"/>
          <w:lang w:eastAsia="ar-SA"/>
        </w:rPr>
        <w:t>Aparat do znieczulania ogólnego z kardiomonitorem</w:t>
      </w:r>
    </w:p>
    <w:p w14:paraId="39D2952D" w14:textId="61CD7450" w:rsidR="00515190" w:rsidRDefault="00515190" w:rsidP="000A6993">
      <w:pPr>
        <w:ind w:left="1276" w:hanging="1276"/>
        <w:jc w:val="both"/>
        <w:rPr>
          <w:rFonts w:asciiTheme="minorHAnsi" w:hAnsiTheme="minorHAnsi" w:cstheme="minorHAnsi"/>
          <w:b/>
          <w:bCs/>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42"/>
        <w:gridCol w:w="7856"/>
        <w:gridCol w:w="3012"/>
        <w:gridCol w:w="2768"/>
      </w:tblGrid>
      <w:tr w:rsidR="00601AA4" w:rsidRPr="00CC3541" w14:paraId="7072E53B" w14:textId="77777777" w:rsidTr="005C31A8">
        <w:trPr>
          <w:trHeight w:val="441"/>
        </w:trPr>
        <w:tc>
          <w:tcPr>
            <w:tcW w:w="1742" w:type="dxa"/>
            <w:shd w:val="clear" w:color="auto" w:fill="DBE5F1"/>
            <w:vAlign w:val="center"/>
          </w:tcPr>
          <w:p w14:paraId="02FB9CE5"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Lp.</w:t>
            </w:r>
          </w:p>
        </w:tc>
        <w:tc>
          <w:tcPr>
            <w:tcW w:w="7856" w:type="dxa"/>
            <w:shd w:val="clear" w:color="auto" w:fill="DBE5F1"/>
            <w:vAlign w:val="center"/>
          </w:tcPr>
          <w:p w14:paraId="09BEBAC9"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Parametr (opis szczegółowy)</w:t>
            </w:r>
          </w:p>
        </w:tc>
        <w:tc>
          <w:tcPr>
            <w:tcW w:w="3012" w:type="dxa"/>
            <w:shd w:val="clear" w:color="auto" w:fill="DBE5F1"/>
            <w:vAlign w:val="center"/>
          </w:tcPr>
          <w:p w14:paraId="75107055"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Warunki wymagane wpisać: (tak / nie)</w:t>
            </w:r>
          </w:p>
        </w:tc>
        <w:tc>
          <w:tcPr>
            <w:tcW w:w="2768" w:type="dxa"/>
            <w:shd w:val="clear" w:color="auto" w:fill="DBE5F1"/>
            <w:vAlign w:val="center"/>
          </w:tcPr>
          <w:p w14:paraId="12B2705F" w14:textId="77777777" w:rsidR="00601AA4" w:rsidRPr="00CC3541" w:rsidRDefault="00601AA4" w:rsidP="00976ECC">
            <w:pPr>
              <w:jc w:val="center"/>
              <w:rPr>
                <w:rFonts w:asciiTheme="minorHAnsi" w:hAnsiTheme="minorHAnsi" w:cstheme="minorHAnsi"/>
                <w:b/>
                <w:i/>
                <w:color w:val="000000" w:themeColor="text1"/>
                <w:sz w:val="20"/>
                <w:szCs w:val="20"/>
              </w:rPr>
            </w:pPr>
            <w:r w:rsidRPr="00CC3541">
              <w:rPr>
                <w:rFonts w:asciiTheme="minorHAnsi" w:hAnsiTheme="minorHAnsi" w:cstheme="minorHAnsi"/>
                <w:b/>
                <w:i/>
                <w:color w:val="000000" w:themeColor="text1"/>
                <w:sz w:val="20"/>
                <w:szCs w:val="20"/>
              </w:rPr>
              <w:t xml:space="preserve">PARAMETRY OFEROWANE: Potwierdzenie Wykonawcy </w:t>
            </w:r>
          </w:p>
          <w:p w14:paraId="628DAEAC" w14:textId="77777777" w:rsidR="00601AA4" w:rsidRPr="00CC3541" w:rsidRDefault="00601AA4" w:rsidP="00976ECC">
            <w:pPr>
              <w:pStyle w:val="Tekstpodstawowy"/>
              <w:jc w:val="center"/>
              <w:rPr>
                <w:rFonts w:asciiTheme="minorHAnsi" w:hAnsiTheme="minorHAnsi" w:cstheme="minorHAnsi"/>
                <w:b/>
                <w:bCs/>
                <w:iCs/>
                <w:sz w:val="20"/>
              </w:rPr>
            </w:pPr>
            <w:r w:rsidRPr="00CC3541">
              <w:rPr>
                <w:rFonts w:asciiTheme="minorHAnsi" w:hAnsiTheme="minorHAnsi" w:cstheme="minorHAnsi"/>
                <w:b/>
                <w:i/>
                <w:color w:val="000000" w:themeColor="text1"/>
                <w:sz w:val="20"/>
              </w:rPr>
              <w:t>TAK lub opis parametrów oferowanych/ podać zakresy/ opisać</w:t>
            </w:r>
          </w:p>
        </w:tc>
      </w:tr>
      <w:tr w:rsidR="00521BC2" w:rsidRPr="00CC3541" w14:paraId="5AB81EBA" w14:textId="77777777" w:rsidTr="005C31A8">
        <w:tc>
          <w:tcPr>
            <w:tcW w:w="1742" w:type="dxa"/>
            <w:shd w:val="clear" w:color="auto" w:fill="F2F2F2" w:themeFill="background1" w:themeFillShade="F2"/>
          </w:tcPr>
          <w:p w14:paraId="02D10618" w14:textId="28FE2265" w:rsidR="00521BC2" w:rsidRPr="00CC3541" w:rsidRDefault="00521BC2" w:rsidP="00521BC2">
            <w:pPr>
              <w:pStyle w:val="Tekstpodstawowy"/>
              <w:jc w:val="center"/>
              <w:rPr>
                <w:rFonts w:asciiTheme="minorHAnsi" w:hAnsiTheme="minorHAnsi" w:cstheme="minorHAnsi"/>
                <w:b/>
                <w:bCs/>
                <w:iCs/>
                <w:sz w:val="20"/>
              </w:rPr>
            </w:pPr>
            <w:r w:rsidRPr="00CC3541">
              <w:rPr>
                <w:rFonts w:asciiTheme="minorHAnsi" w:hAnsiTheme="minorHAnsi" w:cstheme="minorHAnsi"/>
                <w:b/>
                <w:bCs/>
                <w:iCs/>
                <w:sz w:val="20"/>
              </w:rPr>
              <w:t>I</w:t>
            </w:r>
          </w:p>
        </w:tc>
        <w:tc>
          <w:tcPr>
            <w:tcW w:w="7856" w:type="dxa"/>
            <w:shd w:val="clear" w:color="auto" w:fill="F2F2F2" w:themeFill="background1" w:themeFillShade="F2"/>
            <w:vAlign w:val="center"/>
          </w:tcPr>
          <w:p w14:paraId="27E36B5C" w14:textId="44C17A55" w:rsidR="00521BC2" w:rsidRPr="00CC3541" w:rsidRDefault="00521BC2" w:rsidP="00521BC2">
            <w:pPr>
              <w:pStyle w:val="Tekstpodstawowy"/>
              <w:rPr>
                <w:rFonts w:asciiTheme="minorHAnsi" w:hAnsiTheme="minorHAnsi" w:cstheme="minorHAnsi"/>
                <w:b/>
                <w:bCs/>
                <w:sz w:val="20"/>
              </w:rPr>
            </w:pPr>
            <w:r w:rsidRPr="00CC3541">
              <w:rPr>
                <w:rFonts w:asciiTheme="minorHAnsi" w:hAnsiTheme="minorHAnsi" w:cstheme="minorHAnsi"/>
                <w:b/>
                <w:bCs/>
                <w:sz w:val="20"/>
              </w:rPr>
              <w:t>Wymagania ogólne</w:t>
            </w:r>
          </w:p>
        </w:tc>
        <w:tc>
          <w:tcPr>
            <w:tcW w:w="3012" w:type="dxa"/>
            <w:shd w:val="clear" w:color="auto" w:fill="F2F2F2" w:themeFill="background1" w:themeFillShade="F2"/>
            <w:vAlign w:val="center"/>
          </w:tcPr>
          <w:p w14:paraId="5A9A7B72" w14:textId="77777777" w:rsidR="00521BC2" w:rsidRPr="00CC3541" w:rsidRDefault="00521BC2" w:rsidP="00521BC2">
            <w:pPr>
              <w:pStyle w:val="Tekstpodstawowy"/>
              <w:jc w:val="center"/>
              <w:rPr>
                <w:rFonts w:asciiTheme="minorHAnsi" w:hAnsiTheme="minorHAnsi" w:cstheme="minorHAnsi"/>
                <w:b/>
                <w:bCs/>
                <w:sz w:val="20"/>
              </w:rPr>
            </w:pPr>
          </w:p>
        </w:tc>
        <w:tc>
          <w:tcPr>
            <w:tcW w:w="2768" w:type="dxa"/>
            <w:shd w:val="clear" w:color="auto" w:fill="F2F2F2" w:themeFill="background1" w:themeFillShade="F2"/>
          </w:tcPr>
          <w:p w14:paraId="737E98C8" w14:textId="77777777" w:rsidR="00521BC2" w:rsidRPr="00CC3541" w:rsidRDefault="00521BC2" w:rsidP="00521BC2">
            <w:pPr>
              <w:pStyle w:val="Tekstpodstawowy"/>
              <w:jc w:val="left"/>
              <w:rPr>
                <w:rFonts w:asciiTheme="minorHAnsi" w:hAnsiTheme="minorHAnsi" w:cstheme="minorHAnsi"/>
                <w:b/>
                <w:bCs/>
                <w:i/>
                <w:sz w:val="20"/>
              </w:rPr>
            </w:pPr>
          </w:p>
        </w:tc>
      </w:tr>
      <w:tr w:rsidR="00926EA1" w:rsidRPr="00CC3541" w14:paraId="4481D20F" w14:textId="77777777" w:rsidTr="005C31A8">
        <w:tc>
          <w:tcPr>
            <w:tcW w:w="1742" w:type="dxa"/>
            <w:shd w:val="clear" w:color="auto" w:fill="auto"/>
          </w:tcPr>
          <w:p w14:paraId="50972B42" w14:textId="7A844787" w:rsidR="00926EA1" w:rsidRPr="007C6563" w:rsidRDefault="00926EA1" w:rsidP="00926EA1">
            <w:pPr>
              <w:pStyle w:val="Tekstpodstawowy"/>
              <w:jc w:val="center"/>
              <w:rPr>
                <w:rFonts w:asciiTheme="minorHAnsi" w:hAnsiTheme="minorHAnsi" w:cstheme="minorHAnsi"/>
                <w:b/>
                <w:bCs/>
                <w:iCs/>
                <w:sz w:val="20"/>
              </w:rPr>
            </w:pPr>
            <w:r>
              <w:rPr>
                <w:rFonts w:asciiTheme="minorHAnsi" w:hAnsiTheme="minorHAnsi" w:cstheme="minorHAnsi"/>
                <w:b/>
                <w:bCs/>
                <w:iCs/>
                <w:sz w:val="20"/>
              </w:rPr>
              <w:t>1</w:t>
            </w:r>
          </w:p>
        </w:tc>
        <w:tc>
          <w:tcPr>
            <w:tcW w:w="7856" w:type="dxa"/>
            <w:shd w:val="clear" w:color="auto" w:fill="auto"/>
            <w:vAlign w:val="center"/>
          </w:tcPr>
          <w:p w14:paraId="52635C37" w14:textId="6FA427FD" w:rsidR="00926EA1" w:rsidRPr="005C31A8" w:rsidRDefault="00926EA1" w:rsidP="00926EA1">
            <w:pPr>
              <w:pStyle w:val="Tekstpodstawowy"/>
              <w:rPr>
                <w:rFonts w:asciiTheme="minorHAnsi" w:hAnsiTheme="minorHAnsi" w:cstheme="minorHAnsi"/>
                <w:b/>
                <w:bCs/>
                <w:i/>
                <w:sz w:val="20"/>
              </w:rPr>
            </w:pPr>
            <w:r w:rsidRPr="00CC3541">
              <w:rPr>
                <w:rFonts w:asciiTheme="minorHAnsi" w:hAnsiTheme="minorHAnsi" w:cstheme="minorHAnsi"/>
                <w:color w:val="000000"/>
                <w:sz w:val="20"/>
              </w:rPr>
              <w:t>Model/Typ/Nr katalogowy</w:t>
            </w:r>
          </w:p>
        </w:tc>
        <w:tc>
          <w:tcPr>
            <w:tcW w:w="3012" w:type="dxa"/>
            <w:shd w:val="clear" w:color="auto" w:fill="auto"/>
            <w:vAlign w:val="center"/>
          </w:tcPr>
          <w:p w14:paraId="48D590A2" w14:textId="3F09A51B" w:rsidR="00926EA1" w:rsidRPr="007C6563" w:rsidRDefault="00926EA1" w:rsidP="00926EA1">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441A6AD9" w14:textId="77777777" w:rsidR="00926EA1" w:rsidRPr="00CC3541" w:rsidRDefault="00926EA1" w:rsidP="00926EA1">
            <w:pPr>
              <w:pStyle w:val="Tekstpodstawowy"/>
              <w:jc w:val="left"/>
              <w:rPr>
                <w:rFonts w:asciiTheme="minorHAnsi" w:hAnsiTheme="minorHAnsi" w:cstheme="minorHAnsi"/>
                <w:b/>
                <w:bCs/>
                <w:i/>
                <w:sz w:val="20"/>
              </w:rPr>
            </w:pPr>
          </w:p>
        </w:tc>
      </w:tr>
      <w:tr w:rsidR="007C6563" w:rsidRPr="00CC3541" w14:paraId="659D2D5A" w14:textId="77777777" w:rsidTr="005C31A8">
        <w:tc>
          <w:tcPr>
            <w:tcW w:w="1742" w:type="dxa"/>
            <w:shd w:val="clear" w:color="auto" w:fill="auto"/>
          </w:tcPr>
          <w:p w14:paraId="43647160" w14:textId="3565B0E9" w:rsidR="007C6563" w:rsidRPr="007C6563" w:rsidRDefault="00926EA1" w:rsidP="007C6563">
            <w:pPr>
              <w:pStyle w:val="Tekstpodstawowy"/>
              <w:jc w:val="center"/>
              <w:rPr>
                <w:rFonts w:asciiTheme="minorHAnsi" w:hAnsiTheme="minorHAnsi" w:cstheme="minorHAnsi"/>
                <w:b/>
                <w:bCs/>
                <w:iCs/>
                <w:sz w:val="20"/>
              </w:rPr>
            </w:pPr>
            <w:r>
              <w:rPr>
                <w:rFonts w:asciiTheme="minorHAnsi" w:hAnsiTheme="minorHAnsi" w:cstheme="minorHAnsi"/>
                <w:b/>
                <w:bCs/>
                <w:iCs/>
                <w:sz w:val="20"/>
              </w:rPr>
              <w:t>2</w:t>
            </w:r>
          </w:p>
        </w:tc>
        <w:tc>
          <w:tcPr>
            <w:tcW w:w="7856" w:type="dxa"/>
            <w:shd w:val="clear" w:color="auto" w:fill="auto"/>
            <w:vAlign w:val="center"/>
          </w:tcPr>
          <w:p w14:paraId="7F5E473D" w14:textId="70CF025F" w:rsidR="007C6563" w:rsidRPr="007C6563" w:rsidRDefault="007C6563" w:rsidP="007C6563">
            <w:pPr>
              <w:pStyle w:val="Tekstpodstawowy"/>
              <w:rPr>
                <w:rFonts w:asciiTheme="minorHAnsi" w:hAnsiTheme="minorHAnsi" w:cstheme="minorHAnsi"/>
                <w:b/>
                <w:bCs/>
                <w:i/>
                <w:sz w:val="20"/>
              </w:rPr>
            </w:pPr>
            <w:r w:rsidRPr="007C6563">
              <w:rPr>
                <w:rFonts w:asciiTheme="minorHAnsi" w:hAnsiTheme="minorHAnsi" w:cstheme="minorHAnsi"/>
                <w:sz w:val="20"/>
              </w:rPr>
              <w:t>Producent</w:t>
            </w:r>
          </w:p>
        </w:tc>
        <w:tc>
          <w:tcPr>
            <w:tcW w:w="3012" w:type="dxa"/>
            <w:shd w:val="clear" w:color="auto" w:fill="auto"/>
            <w:vAlign w:val="center"/>
          </w:tcPr>
          <w:p w14:paraId="5EDFE76B" w14:textId="5F6E5079"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4EBDE23D"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3743A958" w14:textId="77777777" w:rsidTr="005C31A8">
        <w:tc>
          <w:tcPr>
            <w:tcW w:w="1742" w:type="dxa"/>
            <w:shd w:val="clear" w:color="auto" w:fill="auto"/>
          </w:tcPr>
          <w:p w14:paraId="59E1C4D0" w14:textId="62EB641F" w:rsidR="007C6563" w:rsidRPr="007C6563" w:rsidRDefault="00926EA1" w:rsidP="007C6563">
            <w:pPr>
              <w:pStyle w:val="Tekstpodstawowy"/>
              <w:jc w:val="center"/>
              <w:rPr>
                <w:rFonts w:asciiTheme="minorHAnsi" w:hAnsiTheme="minorHAnsi" w:cstheme="minorHAnsi"/>
                <w:b/>
                <w:bCs/>
                <w:iCs/>
                <w:sz w:val="20"/>
              </w:rPr>
            </w:pPr>
            <w:r>
              <w:rPr>
                <w:rFonts w:asciiTheme="minorHAnsi" w:hAnsiTheme="minorHAnsi" w:cstheme="minorHAnsi"/>
                <w:b/>
                <w:bCs/>
                <w:iCs/>
                <w:sz w:val="20"/>
              </w:rPr>
              <w:t>3</w:t>
            </w:r>
          </w:p>
        </w:tc>
        <w:tc>
          <w:tcPr>
            <w:tcW w:w="7856" w:type="dxa"/>
            <w:shd w:val="clear" w:color="auto" w:fill="auto"/>
            <w:vAlign w:val="center"/>
          </w:tcPr>
          <w:p w14:paraId="454847B6" w14:textId="36A20197" w:rsidR="007C6563" w:rsidRPr="007C6563" w:rsidRDefault="007C6563" w:rsidP="007C6563">
            <w:pPr>
              <w:pStyle w:val="Tekstpodstawowy"/>
              <w:rPr>
                <w:rFonts w:asciiTheme="minorHAnsi" w:hAnsiTheme="minorHAnsi" w:cstheme="minorHAnsi"/>
                <w:b/>
                <w:bCs/>
                <w:i/>
                <w:sz w:val="20"/>
              </w:rPr>
            </w:pPr>
            <w:r w:rsidRPr="007C6563">
              <w:rPr>
                <w:rFonts w:asciiTheme="minorHAnsi" w:hAnsiTheme="minorHAnsi" w:cstheme="minorHAnsi"/>
                <w:sz w:val="20"/>
              </w:rPr>
              <w:t>Kraj pochodzenia</w:t>
            </w:r>
          </w:p>
        </w:tc>
        <w:tc>
          <w:tcPr>
            <w:tcW w:w="3012" w:type="dxa"/>
            <w:shd w:val="clear" w:color="auto" w:fill="auto"/>
            <w:vAlign w:val="center"/>
          </w:tcPr>
          <w:p w14:paraId="00F3FD65" w14:textId="79A0BEA3" w:rsidR="007C6563" w:rsidRPr="007C6563" w:rsidRDefault="007C6563" w:rsidP="007C6563">
            <w:pPr>
              <w:pStyle w:val="Tekstpodstawowy"/>
              <w:jc w:val="center"/>
              <w:rPr>
                <w:rFonts w:asciiTheme="minorHAnsi" w:hAnsiTheme="minorHAnsi" w:cstheme="minorHAnsi"/>
                <w:i/>
                <w:sz w:val="20"/>
              </w:rPr>
            </w:pPr>
            <w:r w:rsidRPr="007C6563">
              <w:rPr>
                <w:rFonts w:asciiTheme="minorHAnsi" w:hAnsiTheme="minorHAnsi" w:cstheme="minorHAnsi"/>
                <w:sz w:val="20"/>
              </w:rPr>
              <w:t>PODAĆ</w:t>
            </w:r>
          </w:p>
        </w:tc>
        <w:tc>
          <w:tcPr>
            <w:tcW w:w="2768" w:type="dxa"/>
            <w:shd w:val="clear" w:color="auto" w:fill="auto"/>
          </w:tcPr>
          <w:p w14:paraId="2B4CAADD" w14:textId="77777777" w:rsidR="007C6563" w:rsidRPr="00CC3541" w:rsidRDefault="007C6563" w:rsidP="007C6563">
            <w:pPr>
              <w:pStyle w:val="Tekstpodstawowy"/>
              <w:jc w:val="left"/>
              <w:rPr>
                <w:rFonts w:asciiTheme="minorHAnsi" w:hAnsiTheme="minorHAnsi" w:cstheme="minorHAnsi"/>
                <w:b/>
                <w:bCs/>
                <w:i/>
                <w:sz w:val="20"/>
              </w:rPr>
            </w:pPr>
          </w:p>
        </w:tc>
      </w:tr>
      <w:tr w:rsidR="007C6563" w:rsidRPr="00CC3541" w14:paraId="73B377D7" w14:textId="77777777" w:rsidTr="005C31A8">
        <w:tc>
          <w:tcPr>
            <w:tcW w:w="1742" w:type="dxa"/>
            <w:shd w:val="clear" w:color="auto" w:fill="auto"/>
          </w:tcPr>
          <w:p w14:paraId="72EF8DC0" w14:textId="1BD99C5E" w:rsidR="007C6563" w:rsidRPr="007C6563" w:rsidRDefault="00926EA1" w:rsidP="007C6563">
            <w:pPr>
              <w:pStyle w:val="Tekstpodstawowy"/>
              <w:jc w:val="center"/>
              <w:rPr>
                <w:rFonts w:asciiTheme="minorHAnsi" w:hAnsiTheme="minorHAnsi" w:cstheme="minorHAnsi"/>
                <w:iCs/>
                <w:sz w:val="20"/>
              </w:rPr>
            </w:pPr>
            <w:r>
              <w:rPr>
                <w:rFonts w:asciiTheme="minorHAnsi" w:hAnsiTheme="minorHAnsi" w:cstheme="minorHAnsi"/>
                <w:b/>
                <w:bCs/>
                <w:iCs/>
                <w:sz w:val="20"/>
              </w:rPr>
              <w:t>4</w:t>
            </w:r>
          </w:p>
        </w:tc>
        <w:tc>
          <w:tcPr>
            <w:tcW w:w="7856" w:type="dxa"/>
            <w:shd w:val="clear" w:color="auto" w:fill="auto"/>
            <w:vAlign w:val="center"/>
          </w:tcPr>
          <w:p w14:paraId="6B1DE1F4" w14:textId="3E78C7AD" w:rsidR="007C6563" w:rsidRPr="007C6563" w:rsidRDefault="007C6563" w:rsidP="007C6563">
            <w:pPr>
              <w:pStyle w:val="Tekstpodstawowy"/>
              <w:rPr>
                <w:rFonts w:asciiTheme="minorHAnsi" w:hAnsiTheme="minorHAnsi" w:cstheme="minorHAnsi"/>
                <w:color w:val="000000"/>
                <w:sz w:val="20"/>
              </w:rPr>
            </w:pPr>
            <w:r w:rsidRPr="007C6563">
              <w:rPr>
                <w:rFonts w:asciiTheme="minorHAnsi" w:hAnsiTheme="minorHAnsi" w:cstheme="minorHAnsi"/>
                <w:sz w:val="20"/>
              </w:rPr>
              <w:t>Rok produkcji min. 202</w:t>
            </w:r>
            <w:r w:rsidR="00926EA1">
              <w:rPr>
                <w:rFonts w:asciiTheme="minorHAnsi" w:hAnsiTheme="minorHAnsi" w:cstheme="minorHAnsi"/>
                <w:sz w:val="20"/>
              </w:rPr>
              <w:t>6</w:t>
            </w:r>
            <w:r w:rsidRPr="007C6563">
              <w:rPr>
                <w:rFonts w:asciiTheme="minorHAnsi" w:hAnsiTheme="minorHAnsi" w:cstheme="minorHAnsi"/>
                <w:sz w:val="20"/>
              </w:rPr>
              <w:t xml:space="preserve"> r.</w:t>
            </w:r>
          </w:p>
        </w:tc>
        <w:tc>
          <w:tcPr>
            <w:tcW w:w="3012" w:type="dxa"/>
            <w:shd w:val="clear" w:color="auto" w:fill="auto"/>
            <w:vAlign w:val="center"/>
          </w:tcPr>
          <w:p w14:paraId="74723A5C" w14:textId="1B056E10" w:rsidR="007C6563" w:rsidRPr="007C6563" w:rsidRDefault="007C6563" w:rsidP="007C6563">
            <w:pPr>
              <w:pStyle w:val="Tekstpodstawowy"/>
              <w:jc w:val="center"/>
              <w:rPr>
                <w:rFonts w:asciiTheme="minorHAnsi" w:hAnsiTheme="minorHAnsi" w:cstheme="minorHAnsi"/>
                <w:sz w:val="20"/>
              </w:rPr>
            </w:pPr>
            <w:r w:rsidRPr="007C6563">
              <w:rPr>
                <w:rFonts w:asciiTheme="minorHAnsi" w:hAnsiTheme="minorHAnsi" w:cstheme="minorHAnsi"/>
                <w:sz w:val="20"/>
              </w:rPr>
              <w:t>PODAĆ</w:t>
            </w:r>
          </w:p>
        </w:tc>
        <w:tc>
          <w:tcPr>
            <w:tcW w:w="2768" w:type="dxa"/>
            <w:shd w:val="clear" w:color="auto" w:fill="auto"/>
          </w:tcPr>
          <w:p w14:paraId="5D35CAD7" w14:textId="77777777" w:rsidR="007C6563" w:rsidRPr="00CC3541" w:rsidRDefault="007C6563" w:rsidP="007C6563">
            <w:pPr>
              <w:pStyle w:val="Tekstpodstawowy"/>
              <w:jc w:val="left"/>
              <w:rPr>
                <w:rFonts w:asciiTheme="minorHAnsi" w:hAnsiTheme="minorHAnsi" w:cstheme="minorHAnsi"/>
                <w:b/>
                <w:bCs/>
                <w:i/>
                <w:sz w:val="20"/>
              </w:rPr>
            </w:pPr>
          </w:p>
        </w:tc>
      </w:tr>
      <w:tr w:rsidR="005C31A8" w:rsidRPr="00CC3541" w14:paraId="1A58B85E" w14:textId="77777777" w:rsidTr="005C31A8">
        <w:tc>
          <w:tcPr>
            <w:tcW w:w="1742" w:type="dxa"/>
            <w:shd w:val="clear" w:color="auto" w:fill="D9D9D9" w:themeFill="background1" w:themeFillShade="D9"/>
            <w:vAlign w:val="bottom"/>
          </w:tcPr>
          <w:p w14:paraId="7F2884F7" w14:textId="7F0A7825" w:rsidR="005C31A8" w:rsidRPr="003154C3" w:rsidRDefault="005C31A8" w:rsidP="005C31A8">
            <w:pPr>
              <w:pStyle w:val="Tekstpodstawowy"/>
              <w:jc w:val="center"/>
              <w:rPr>
                <w:rFonts w:asciiTheme="minorHAnsi" w:hAnsiTheme="minorHAnsi" w:cstheme="minorHAnsi"/>
                <w:b/>
                <w:bCs/>
                <w:iCs/>
                <w:sz w:val="20"/>
              </w:rPr>
            </w:pPr>
            <w:r>
              <w:rPr>
                <w:rFonts w:asciiTheme="minorHAnsi" w:hAnsiTheme="minorHAnsi" w:cstheme="minorHAnsi"/>
                <w:color w:val="000000"/>
                <w:sz w:val="20"/>
              </w:rPr>
              <w:t>II</w:t>
            </w:r>
          </w:p>
        </w:tc>
        <w:tc>
          <w:tcPr>
            <w:tcW w:w="7856" w:type="dxa"/>
            <w:shd w:val="clear" w:color="auto" w:fill="D9D9D9" w:themeFill="background1" w:themeFillShade="D9"/>
            <w:vAlign w:val="center"/>
          </w:tcPr>
          <w:p w14:paraId="5081ED4B" w14:textId="3D02F05C" w:rsidR="005C31A8" w:rsidRPr="005C31A8" w:rsidRDefault="00926EA1" w:rsidP="005C31A8">
            <w:pPr>
              <w:pStyle w:val="Tekstpodstawowy"/>
              <w:rPr>
                <w:rFonts w:asciiTheme="minorHAnsi" w:hAnsiTheme="minorHAnsi" w:cstheme="minorHAnsi"/>
                <w:b/>
                <w:bCs/>
                <w:i/>
                <w:sz w:val="20"/>
              </w:rPr>
            </w:pPr>
            <w:r w:rsidRPr="00926EA1">
              <w:rPr>
                <w:rFonts w:asciiTheme="minorHAnsi" w:hAnsiTheme="minorHAnsi" w:cstheme="minorHAnsi"/>
                <w:b/>
                <w:sz w:val="20"/>
                <w:lang w:eastAsia="ar-SA"/>
              </w:rPr>
              <w:t>Aparat do znieczulania</w:t>
            </w:r>
          </w:p>
        </w:tc>
        <w:tc>
          <w:tcPr>
            <w:tcW w:w="3012" w:type="dxa"/>
            <w:shd w:val="clear" w:color="auto" w:fill="D9D9D9" w:themeFill="background1" w:themeFillShade="D9"/>
            <w:vAlign w:val="center"/>
          </w:tcPr>
          <w:p w14:paraId="23792FF0" w14:textId="07064A63" w:rsidR="005C31A8" w:rsidRPr="00CC3541" w:rsidRDefault="005C31A8" w:rsidP="005C31A8">
            <w:pPr>
              <w:pStyle w:val="Tekstpodstawowy"/>
              <w:jc w:val="center"/>
              <w:rPr>
                <w:rFonts w:asciiTheme="minorHAnsi" w:hAnsiTheme="minorHAnsi" w:cstheme="minorHAnsi"/>
                <w:b/>
                <w:bCs/>
                <w:i/>
                <w:sz w:val="20"/>
              </w:rPr>
            </w:pPr>
          </w:p>
        </w:tc>
        <w:tc>
          <w:tcPr>
            <w:tcW w:w="2768" w:type="dxa"/>
            <w:shd w:val="clear" w:color="auto" w:fill="D9D9D9" w:themeFill="background1" w:themeFillShade="D9"/>
          </w:tcPr>
          <w:p w14:paraId="7B30CDEB" w14:textId="77777777" w:rsidR="005C31A8" w:rsidRPr="00CC3541" w:rsidRDefault="005C31A8" w:rsidP="005C31A8">
            <w:pPr>
              <w:pStyle w:val="Tekstpodstawowy"/>
              <w:jc w:val="left"/>
              <w:rPr>
                <w:rFonts w:asciiTheme="minorHAnsi" w:hAnsiTheme="minorHAnsi" w:cstheme="minorHAnsi"/>
                <w:iCs/>
                <w:sz w:val="20"/>
              </w:rPr>
            </w:pPr>
          </w:p>
        </w:tc>
      </w:tr>
      <w:tr w:rsidR="00926EA1" w:rsidRPr="00CC3541" w14:paraId="5D11A64E" w14:textId="77777777" w:rsidTr="00140CD6">
        <w:tc>
          <w:tcPr>
            <w:tcW w:w="1742" w:type="dxa"/>
            <w:shd w:val="clear" w:color="auto" w:fill="auto"/>
            <w:vAlign w:val="bottom"/>
          </w:tcPr>
          <w:p w14:paraId="4EA4A620" w14:textId="1681D2D0"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w:t>
            </w:r>
          </w:p>
        </w:tc>
        <w:tc>
          <w:tcPr>
            <w:tcW w:w="7856" w:type="dxa"/>
            <w:shd w:val="clear" w:color="auto" w:fill="auto"/>
          </w:tcPr>
          <w:p w14:paraId="1D85E827" w14:textId="53B5AEED"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Aparat na podstawie jezdnej z blokadą centralną dla wszystkich kół</w:t>
            </w:r>
          </w:p>
        </w:tc>
        <w:tc>
          <w:tcPr>
            <w:tcW w:w="3012" w:type="dxa"/>
            <w:shd w:val="clear" w:color="auto" w:fill="auto"/>
          </w:tcPr>
          <w:p w14:paraId="3527E16E" w14:textId="562AD5AE"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56001AD1"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3348BECB" w14:textId="77777777" w:rsidTr="00140CD6">
        <w:tc>
          <w:tcPr>
            <w:tcW w:w="1742" w:type="dxa"/>
            <w:shd w:val="clear" w:color="auto" w:fill="auto"/>
            <w:vAlign w:val="bottom"/>
          </w:tcPr>
          <w:p w14:paraId="0925EB23" w14:textId="0D8132B5"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2.</w:t>
            </w:r>
          </w:p>
        </w:tc>
        <w:tc>
          <w:tcPr>
            <w:tcW w:w="7856" w:type="dxa"/>
            <w:shd w:val="clear" w:color="auto" w:fill="auto"/>
          </w:tcPr>
          <w:p w14:paraId="0EBA474E" w14:textId="70406608"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 xml:space="preserve">Zasilanie  230 V, 50 </w:t>
            </w:r>
            <w:proofErr w:type="spellStart"/>
            <w:r w:rsidRPr="00926EA1">
              <w:rPr>
                <w:rFonts w:asciiTheme="minorHAnsi" w:hAnsiTheme="minorHAnsi" w:cstheme="minorHAnsi"/>
                <w:sz w:val="20"/>
              </w:rPr>
              <w:t>Hz</w:t>
            </w:r>
            <w:proofErr w:type="spellEnd"/>
            <w:r w:rsidRPr="00926EA1">
              <w:rPr>
                <w:rFonts w:asciiTheme="minorHAnsi" w:hAnsiTheme="minorHAnsi" w:cstheme="minorHAnsi"/>
                <w:sz w:val="20"/>
              </w:rPr>
              <w:t xml:space="preserve"> </w:t>
            </w:r>
          </w:p>
        </w:tc>
        <w:tc>
          <w:tcPr>
            <w:tcW w:w="3012" w:type="dxa"/>
            <w:shd w:val="clear" w:color="auto" w:fill="auto"/>
          </w:tcPr>
          <w:p w14:paraId="1B4E278C" w14:textId="50AFB7AE"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204FDFC8"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47BE3646" w14:textId="77777777" w:rsidTr="00140CD6">
        <w:tc>
          <w:tcPr>
            <w:tcW w:w="1742" w:type="dxa"/>
            <w:shd w:val="clear" w:color="auto" w:fill="auto"/>
            <w:vAlign w:val="bottom"/>
          </w:tcPr>
          <w:p w14:paraId="08CC41FF" w14:textId="3083059F"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3.</w:t>
            </w:r>
          </w:p>
        </w:tc>
        <w:tc>
          <w:tcPr>
            <w:tcW w:w="7856" w:type="dxa"/>
            <w:shd w:val="clear" w:color="auto" w:fill="auto"/>
          </w:tcPr>
          <w:p w14:paraId="4BB1CB93" w14:textId="5CE58738"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 xml:space="preserve">Awaryjne zasilanie elektryczne podtrzymujące pracę przez minimum 80 min. </w:t>
            </w:r>
          </w:p>
        </w:tc>
        <w:tc>
          <w:tcPr>
            <w:tcW w:w="3012" w:type="dxa"/>
            <w:shd w:val="clear" w:color="auto" w:fill="auto"/>
          </w:tcPr>
          <w:p w14:paraId="7EDBAEEC" w14:textId="3ADB025A"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4CD2A2D9"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1E345F3C" w14:textId="77777777" w:rsidTr="00140CD6">
        <w:tc>
          <w:tcPr>
            <w:tcW w:w="1742" w:type="dxa"/>
            <w:shd w:val="clear" w:color="auto" w:fill="FFFFFF" w:themeFill="background1"/>
            <w:vAlign w:val="bottom"/>
          </w:tcPr>
          <w:p w14:paraId="6734F44B" w14:textId="2D7B839F"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4.</w:t>
            </w:r>
          </w:p>
        </w:tc>
        <w:tc>
          <w:tcPr>
            <w:tcW w:w="7856" w:type="dxa"/>
            <w:shd w:val="clear" w:color="auto" w:fill="FFFFFF" w:themeFill="background1"/>
          </w:tcPr>
          <w:p w14:paraId="758CCB6B" w14:textId="3FF3B44E"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Blat do pisania</w:t>
            </w:r>
          </w:p>
        </w:tc>
        <w:tc>
          <w:tcPr>
            <w:tcW w:w="3012" w:type="dxa"/>
            <w:shd w:val="clear" w:color="auto" w:fill="FFFFFF" w:themeFill="background1"/>
          </w:tcPr>
          <w:p w14:paraId="3564B079" w14:textId="05CD04FD"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FFFFFF" w:themeFill="background1"/>
          </w:tcPr>
          <w:p w14:paraId="72D2DB4F"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1A6D3BCC" w14:textId="77777777" w:rsidTr="00140CD6">
        <w:tc>
          <w:tcPr>
            <w:tcW w:w="1742" w:type="dxa"/>
            <w:shd w:val="clear" w:color="auto" w:fill="auto"/>
            <w:vAlign w:val="bottom"/>
          </w:tcPr>
          <w:p w14:paraId="5A364C40" w14:textId="767542F3"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5.</w:t>
            </w:r>
          </w:p>
        </w:tc>
        <w:tc>
          <w:tcPr>
            <w:tcW w:w="7856" w:type="dxa"/>
            <w:shd w:val="clear" w:color="auto" w:fill="auto"/>
          </w:tcPr>
          <w:p w14:paraId="701809B7" w14:textId="66768C19"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Zasilanie gazowe (O2, powietrze) z sieci centralnej</w:t>
            </w:r>
          </w:p>
        </w:tc>
        <w:tc>
          <w:tcPr>
            <w:tcW w:w="3012" w:type="dxa"/>
            <w:shd w:val="clear" w:color="auto" w:fill="auto"/>
          </w:tcPr>
          <w:p w14:paraId="6539A2D8" w14:textId="586197EA"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6F2931ED"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35E4BCD8" w14:textId="77777777" w:rsidTr="00140CD6">
        <w:tc>
          <w:tcPr>
            <w:tcW w:w="1742" w:type="dxa"/>
            <w:shd w:val="clear" w:color="auto" w:fill="auto"/>
            <w:vAlign w:val="bottom"/>
          </w:tcPr>
          <w:p w14:paraId="6B9BCDC2" w14:textId="0B965C77" w:rsidR="00926EA1" w:rsidRPr="00926EA1" w:rsidRDefault="00926EA1" w:rsidP="00926EA1">
            <w:pPr>
              <w:pStyle w:val="Tekstpodstawowy"/>
              <w:jc w:val="center"/>
              <w:rPr>
                <w:rFonts w:asciiTheme="minorHAnsi" w:hAnsiTheme="minorHAnsi" w:cstheme="minorHAnsi"/>
                <w:b/>
                <w:bCs/>
                <w:iCs/>
                <w:sz w:val="20"/>
                <w:highlight w:val="yellow"/>
              </w:rPr>
            </w:pPr>
            <w:r w:rsidRPr="00926EA1">
              <w:rPr>
                <w:rFonts w:asciiTheme="minorHAnsi" w:hAnsiTheme="minorHAnsi" w:cstheme="minorHAnsi"/>
                <w:color w:val="000000"/>
                <w:sz w:val="20"/>
              </w:rPr>
              <w:t>6.</w:t>
            </w:r>
          </w:p>
        </w:tc>
        <w:tc>
          <w:tcPr>
            <w:tcW w:w="7856" w:type="dxa"/>
            <w:shd w:val="clear" w:color="auto" w:fill="auto"/>
          </w:tcPr>
          <w:p w14:paraId="2DBD1010" w14:textId="35BEC139" w:rsidR="00926EA1" w:rsidRPr="00926EA1" w:rsidRDefault="00926EA1" w:rsidP="00926EA1">
            <w:pPr>
              <w:pStyle w:val="Tekstpodstawowy"/>
              <w:rPr>
                <w:rFonts w:asciiTheme="minorHAnsi" w:hAnsiTheme="minorHAnsi" w:cstheme="minorHAnsi"/>
                <w:b/>
                <w:bCs/>
                <w:i/>
                <w:sz w:val="20"/>
                <w:highlight w:val="yellow"/>
              </w:rPr>
            </w:pPr>
            <w:r w:rsidRPr="00926EA1">
              <w:rPr>
                <w:rFonts w:asciiTheme="minorHAnsi" w:hAnsiTheme="minorHAnsi" w:cstheme="minorHAnsi"/>
                <w:sz w:val="20"/>
              </w:rPr>
              <w:t>Ssak z regulacją siły ssania i zbiornikiem minimum 1 litr na wydzielinę</w:t>
            </w:r>
          </w:p>
        </w:tc>
        <w:tc>
          <w:tcPr>
            <w:tcW w:w="3012" w:type="dxa"/>
            <w:shd w:val="clear" w:color="auto" w:fill="auto"/>
          </w:tcPr>
          <w:p w14:paraId="491DF667" w14:textId="261B5CDC" w:rsidR="00926EA1" w:rsidRPr="00926EA1" w:rsidRDefault="00926EA1" w:rsidP="00926EA1">
            <w:pPr>
              <w:pStyle w:val="Tekstpodstawowy"/>
              <w:jc w:val="center"/>
              <w:rPr>
                <w:rFonts w:asciiTheme="minorHAnsi" w:hAnsiTheme="minorHAnsi" w:cstheme="minorHAnsi"/>
                <w:b/>
                <w:bCs/>
                <w:i/>
                <w:sz w:val="20"/>
                <w:highlight w:val="yellow"/>
              </w:rPr>
            </w:pPr>
            <w:r w:rsidRPr="00926EA1">
              <w:rPr>
                <w:rFonts w:asciiTheme="minorHAnsi" w:hAnsiTheme="minorHAnsi" w:cstheme="minorHAnsi"/>
                <w:sz w:val="20"/>
              </w:rPr>
              <w:t>TAK</w:t>
            </w:r>
          </w:p>
        </w:tc>
        <w:tc>
          <w:tcPr>
            <w:tcW w:w="2768" w:type="dxa"/>
            <w:shd w:val="clear" w:color="auto" w:fill="auto"/>
          </w:tcPr>
          <w:p w14:paraId="1D8296ED"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63195C04" w14:textId="77777777" w:rsidTr="00140CD6">
        <w:tc>
          <w:tcPr>
            <w:tcW w:w="1742" w:type="dxa"/>
            <w:shd w:val="clear" w:color="auto" w:fill="auto"/>
            <w:vAlign w:val="bottom"/>
          </w:tcPr>
          <w:p w14:paraId="232D6D88" w14:textId="22660232"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7.</w:t>
            </w:r>
          </w:p>
        </w:tc>
        <w:tc>
          <w:tcPr>
            <w:tcW w:w="7856" w:type="dxa"/>
            <w:shd w:val="clear" w:color="auto" w:fill="auto"/>
          </w:tcPr>
          <w:p w14:paraId="20CFC3B0" w14:textId="0722D736"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 xml:space="preserve">Precyzyjne elektroniczne przepływomierze dla tlenu, podtlenku azotu i powietrza  </w:t>
            </w:r>
          </w:p>
        </w:tc>
        <w:tc>
          <w:tcPr>
            <w:tcW w:w="3012" w:type="dxa"/>
            <w:shd w:val="clear" w:color="auto" w:fill="auto"/>
          </w:tcPr>
          <w:p w14:paraId="5D930323" w14:textId="41BF6770"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6BEC4B80"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78B5EFE5" w14:textId="77777777" w:rsidTr="00140CD6">
        <w:tc>
          <w:tcPr>
            <w:tcW w:w="1742" w:type="dxa"/>
            <w:shd w:val="clear" w:color="auto" w:fill="auto"/>
            <w:vAlign w:val="bottom"/>
          </w:tcPr>
          <w:p w14:paraId="5EEC02A8" w14:textId="3E6EFE26"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8.</w:t>
            </w:r>
          </w:p>
        </w:tc>
        <w:tc>
          <w:tcPr>
            <w:tcW w:w="7856" w:type="dxa"/>
            <w:shd w:val="clear" w:color="auto" w:fill="auto"/>
          </w:tcPr>
          <w:p w14:paraId="27A870C5" w14:textId="242F4F9A" w:rsidR="00926EA1" w:rsidRPr="00926EA1" w:rsidRDefault="00926EA1" w:rsidP="00926EA1">
            <w:pPr>
              <w:pStyle w:val="Teksttreci0"/>
              <w:shd w:val="clear" w:color="auto" w:fill="auto"/>
              <w:spacing w:line="240" w:lineRule="auto"/>
              <w:rPr>
                <w:rFonts w:cstheme="minorHAnsi"/>
                <w:sz w:val="20"/>
                <w:szCs w:val="20"/>
              </w:rPr>
            </w:pPr>
            <w:r w:rsidRPr="00926EA1">
              <w:rPr>
                <w:rFonts w:cstheme="minorHAnsi"/>
                <w:sz w:val="20"/>
                <w:szCs w:val="20"/>
              </w:rPr>
              <w:t>Wyświetlanie przepływów gazów na ekranie aparatu</w:t>
            </w:r>
          </w:p>
        </w:tc>
        <w:tc>
          <w:tcPr>
            <w:tcW w:w="3012" w:type="dxa"/>
            <w:shd w:val="clear" w:color="auto" w:fill="auto"/>
          </w:tcPr>
          <w:p w14:paraId="03FB02D2" w14:textId="11AD89EA"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4FA7F02E"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2F49579E" w14:textId="77777777" w:rsidTr="00140CD6">
        <w:tc>
          <w:tcPr>
            <w:tcW w:w="1742" w:type="dxa"/>
            <w:shd w:val="clear" w:color="auto" w:fill="auto"/>
            <w:vAlign w:val="bottom"/>
          </w:tcPr>
          <w:p w14:paraId="76C12690" w14:textId="4318C44E"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9.</w:t>
            </w:r>
          </w:p>
        </w:tc>
        <w:tc>
          <w:tcPr>
            <w:tcW w:w="7856" w:type="dxa"/>
            <w:shd w:val="clear" w:color="auto" w:fill="auto"/>
          </w:tcPr>
          <w:p w14:paraId="6AF1649C" w14:textId="48984FFC"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Czujnik przepływu, wewnętrzny, nie podatny na uszkodzenia – pomiar ultradźwiękowy, nie wymagający okresowej wymiany</w:t>
            </w:r>
          </w:p>
        </w:tc>
        <w:tc>
          <w:tcPr>
            <w:tcW w:w="3012" w:type="dxa"/>
            <w:shd w:val="clear" w:color="auto" w:fill="auto"/>
          </w:tcPr>
          <w:p w14:paraId="49ADB014" w14:textId="65C67454"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2748CF67"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072AA8DC" w14:textId="77777777" w:rsidTr="00140CD6">
        <w:tc>
          <w:tcPr>
            <w:tcW w:w="1742" w:type="dxa"/>
            <w:shd w:val="clear" w:color="auto" w:fill="auto"/>
            <w:vAlign w:val="bottom"/>
          </w:tcPr>
          <w:p w14:paraId="2BB320E4" w14:textId="282FCFA3"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10.</w:t>
            </w:r>
          </w:p>
        </w:tc>
        <w:tc>
          <w:tcPr>
            <w:tcW w:w="7856" w:type="dxa"/>
            <w:shd w:val="clear" w:color="auto" w:fill="auto"/>
          </w:tcPr>
          <w:p w14:paraId="1201922A" w14:textId="363BACE4"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 xml:space="preserve">Elektroniczne przepływomierze umożliwiające podaż gazów w systemie anestezji z niskimi i minimalnymi przepływami </w:t>
            </w:r>
          </w:p>
        </w:tc>
        <w:tc>
          <w:tcPr>
            <w:tcW w:w="3012" w:type="dxa"/>
            <w:shd w:val="clear" w:color="auto" w:fill="auto"/>
          </w:tcPr>
          <w:p w14:paraId="615105BC" w14:textId="6A336E1D"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7C55EB23"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1D75BB46" w14:textId="77777777" w:rsidTr="00140CD6">
        <w:tc>
          <w:tcPr>
            <w:tcW w:w="1742" w:type="dxa"/>
            <w:shd w:val="clear" w:color="auto" w:fill="auto"/>
            <w:vAlign w:val="bottom"/>
          </w:tcPr>
          <w:p w14:paraId="0A9CBF3D" w14:textId="4D3D57E3"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11.</w:t>
            </w:r>
          </w:p>
        </w:tc>
        <w:tc>
          <w:tcPr>
            <w:tcW w:w="7856" w:type="dxa"/>
            <w:shd w:val="clear" w:color="auto" w:fill="auto"/>
          </w:tcPr>
          <w:p w14:paraId="3A614D4B" w14:textId="6D51BA88"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 xml:space="preserve">Minimalny przepływ świeżych gazów na poziomie 100ml/min </w:t>
            </w:r>
          </w:p>
        </w:tc>
        <w:tc>
          <w:tcPr>
            <w:tcW w:w="3012" w:type="dxa"/>
            <w:shd w:val="clear" w:color="auto" w:fill="auto"/>
          </w:tcPr>
          <w:p w14:paraId="41DF10AF" w14:textId="5AA36ACD"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258FECA2"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00B6706A" w14:textId="77777777" w:rsidTr="00140CD6">
        <w:tc>
          <w:tcPr>
            <w:tcW w:w="1742" w:type="dxa"/>
            <w:shd w:val="clear" w:color="auto" w:fill="FFFFFF" w:themeFill="background1"/>
            <w:vAlign w:val="bottom"/>
          </w:tcPr>
          <w:p w14:paraId="489E3DA7" w14:textId="456177BB"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12.</w:t>
            </w:r>
          </w:p>
        </w:tc>
        <w:tc>
          <w:tcPr>
            <w:tcW w:w="7856" w:type="dxa"/>
            <w:shd w:val="clear" w:color="auto" w:fill="FFFFFF" w:themeFill="background1"/>
          </w:tcPr>
          <w:p w14:paraId="79B0059C" w14:textId="5DD0F47D" w:rsidR="00926EA1" w:rsidRPr="00926EA1" w:rsidRDefault="00926EA1" w:rsidP="00926EA1">
            <w:pPr>
              <w:rPr>
                <w:rFonts w:asciiTheme="minorHAnsi" w:hAnsiTheme="minorHAnsi" w:cstheme="minorHAnsi"/>
                <w:sz w:val="20"/>
                <w:szCs w:val="20"/>
              </w:rPr>
            </w:pPr>
            <w:r w:rsidRPr="00926EA1">
              <w:rPr>
                <w:rFonts w:asciiTheme="minorHAnsi" w:hAnsiTheme="minorHAnsi" w:cstheme="minorHAnsi"/>
                <w:sz w:val="20"/>
                <w:szCs w:val="20"/>
              </w:rPr>
              <w:t>Przepływ wdechowy (nie wliczając przepływu świeżych gazów) o zakresie min. 180 l/min</w:t>
            </w:r>
          </w:p>
        </w:tc>
        <w:tc>
          <w:tcPr>
            <w:tcW w:w="3012" w:type="dxa"/>
            <w:shd w:val="clear" w:color="auto" w:fill="FFFFFF" w:themeFill="background1"/>
          </w:tcPr>
          <w:p w14:paraId="70D4189F" w14:textId="7E741442"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FFFFFF" w:themeFill="background1"/>
          </w:tcPr>
          <w:p w14:paraId="13C17BC8"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1A4BA1F7" w14:textId="77777777" w:rsidTr="00140CD6">
        <w:tc>
          <w:tcPr>
            <w:tcW w:w="1742" w:type="dxa"/>
            <w:shd w:val="clear" w:color="auto" w:fill="auto"/>
            <w:vAlign w:val="bottom"/>
          </w:tcPr>
          <w:p w14:paraId="7203544B" w14:textId="473B19B9"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13.</w:t>
            </w:r>
          </w:p>
        </w:tc>
        <w:tc>
          <w:tcPr>
            <w:tcW w:w="7856" w:type="dxa"/>
            <w:shd w:val="clear" w:color="auto" w:fill="auto"/>
          </w:tcPr>
          <w:p w14:paraId="04C5AD86" w14:textId="3D445F91"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Przepływ wdechowy (nie wliczając przepływu świeżych gazów) o dużym zakresie 200 l/min i więcej</w:t>
            </w:r>
          </w:p>
        </w:tc>
        <w:tc>
          <w:tcPr>
            <w:tcW w:w="3012" w:type="dxa"/>
            <w:shd w:val="clear" w:color="auto" w:fill="auto"/>
          </w:tcPr>
          <w:p w14:paraId="0C942A7C"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2B2E8FFF"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 – 10 pkt.</w:t>
            </w:r>
          </w:p>
          <w:p w14:paraId="2E9E9877" w14:textId="3456F5E8"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NIE – 0 pkt.</w:t>
            </w:r>
          </w:p>
        </w:tc>
        <w:tc>
          <w:tcPr>
            <w:tcW w:w="2768" w:type="dxa"/>
            <w:shd w:val="clear" w:color="auto" w:fill="auto"/>
          </w:tcPr>
          <w:p w14:paraId="154BDC35"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199A225A" w14:textId="77777777" w:rsidTr="00140CD6">
        <w:tc>
          <w:tcPr>
            <w:tcW w:w="1742" w:type="dxa"/>
            <w:shd w:val="clear" w:color="auto" w:fill="auto"/>
            <w:vAlign w:val="bottom"/>
          </w:tcPr>
          <w:p w14:paraId="629149DC" w14:textId="4156B16A"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lastRenderedPageBreak/>
              <w:t>14.</w:t>
            </w:r>
          </w:p>
        </w:tc>
        <w:tc>
          <w:tcPr>
            <w:tcW w:w="7856" w:type="dxa"/>
            <w:shd w:val="clear" w:color="auto" w:fill="auto"/>
          </w:tcPr>
          <w:p w14:paraId="7ACB618C" w14:textId="202C0A34"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Wbudowany awaryjny zapasowy mechaniczny przepływomierz tlenowy z przepływem tlenu minimum do 10 l/min.</w:t>
            </w:r>
          </w:p>
        </w:tc>
        <w:tc>
          <w:tcPr>
            <w:tcW w:w="3012" w:type="dxa"/>
            <w:shd w:val="clear" w:color="auto" w:fill="auto"/>
          </w:tcPr>
          <w:p w14:paraId="676A35E3" w14:textId="39E1649E"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70A23362"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37984EFF" w14:textId="77777777" w:rsidTr="00140CD6">
        <w:tc>
          <w:tcPr>
            <w:tcW w:w="1742" w:type="dxa"/>
            <w:shd w:val="clear" w:color="auto" w:fill="auto"/>
            <w:vAlign w:val="bottom"/>
          </w:tcPr>
          <w:p w14:paraId="492491F7" w14:textId="35E0F5DE"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15.</w:t>
            </w:r>
          </w:p>
        </w:tc>
        <w:tc>
          <w:tcPr>
            <w:tcW w:w="7856" w:type="dxa"/>
            <w:shd w:val="clear" w:color="auto" w:fill="auto"/>
          </w:tcPr>
          <w:p w14:paraId="1B007E35" w14:textId="5587437B"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Wbudowany przepływomierz tlenowy niezależny od układu okrężnego do stosowania podczas znieczuleń przewodowych z przepływem minimum do 15 l/min.</w:t>
            </w:r>
          </w:p>
        </w:tc>
        <w:tc>
          <w:tcPr>
            <w:tcW w:w="3012" w:type="dxa"/>
            <w:shd w:val="clear" w:color="auto" w:fill="auto"/>
          </w:tcPr>
          <w:p w14:paraId="7CF68A0C" w14:textId="1D6AEBBD"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191AE38D"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052EFD9B" w14:textId="77777777" w:rsidTr="00140CD6">
        <w:tc>
          <w:tcPr>
            <w:tcW w:w="1742" w:type="dxa"/>
            <w:shd w:val="clear" w:color="auto" w:fill="auto"/>
            <w:vAlign w:val="bottom"/>
          </w:tcPr>
          <w:p w14:paraId="691B5E02" w14:textId="12450EA2"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16.</w:t>
            </w:r>
          </w:p>
        </w:tc>
        <w:tc>
          <w:tcPr>
            <w:tcW w:w="7856" w:type="dxa"/>
            <w:shd w:val="clear" w:color="auto" w:fill="auto"/>
          </w:tcPr>
          <w:p w14:paraId="59F2569B" w14:textId="6F8AC7A6" w:rsidR="00926EA1" w:rsidRPr="00926EA1" w:rsidRDefault="00926EA1" w:rsidP="00926EA1">
            <w:pPr>
              <w:pStyle w:val="Tekstpodstawowy"/>
              <w:jc w:val="left"/>
              <w:rPr>
                <w:rFonts w:asciiTheme="minorHAnsi" w:hAnsiTheme="minorHAnsi" w:cstheme="minorHAnsi"/>
                <w:b/>
                <w:bCs/>
                <w:iCs/>
                <w:sz w:val="20"/>
              </w:rPr>
            </w:pPr>
            <w:r w:rsidRPr="00926EA1">
              <w:rPr>
                <w:rFonts w:asciiTheme="minorHAnsi" w:hAnsiTheme="minorHAnsi" w:cstheme="minorHAnsi"/>
                <w:sz w:val="20"/>
              </w:rPr>
              <w:t>System aktywnego i wielostopniowego, automatycznego zwiększania przepływu świeżych gazów oraz stężenia tlenu w przypadku zagrożenia hipoksją – inteligentne zabezpieczanie poziomu tlenowego</w:t>
            </w:r>
          </w:p>
        </w:tc>
        <w:tc>
          <w:tcPr>
            <w:tcW w:w="3012" w:type="dxa"/>
            <w:shd w:val="clear" w:color="auto" w:fill="auto"/>
          </w:tcPr>
          <w:p w14:paraId="40F15705" w14:textId="16C7E5A3"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05A42513"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5E108C86" w14:textId="77777777" w:rsidTr="00140CD6">
        <w:tc>
          <w:tcPr>
            <w:tcW w:w="1742" w:type="dxa"/>
            <w:shd w:val="clear" w:color="auto" w:fill="auto"/>
            <w:vAlign w:val="bottom"/>
          </w:tcPr>
          <w:p w14:paraId="76C3E385" w14:textId="7E4F0D2D"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17.</w:t>
            </w:r>
          </w:p>
        </w:tc>
        <w:tc>
          <w:tcPr>
            <w:tcW w:w="7856" w:type="dxa"/>
            <w:shd w:val="clear" w:color="auto" w:fill="auto"/>
          </w:tcPr>
          <w:p w14:paraId="53FC58B5" w14:textId="4E814CCA"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Automatyczny układ bezpieczeństwa podający tlen w przypadku nadmiernego przecieku w układzie rur pacjenta</w:t>
            </w:r>
          </w:p>
        </w:tc>
        <w:tc>
          <w:tcPr>
            <w:tcW w:w="3012" w:type="dxa"/>
            <w:shd w:val="clear" w:color="auto" w:fill="auto"/>
          </w:tcPr>
          <w:p w14:paraId="2C67B1FA"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21238935"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12E3E71B" w14:textId="6B53715F"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NIE- 0 pkt</w:t>
            </w:r>
          </w:p>
        </w:tc>
        <w:tc>
          <w:tcPr>
            <w:tcW w:w="2768" w:type="dxa"/>
            <w:shd w:val="clear" w:color="auto" w:fill="auto"/>
          </w:tcPr>
          <w:p w14:paraId="4C25B7FF"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559E55B7" w14:textId="77777777" w:rsidTr="008B1994">
        <w:tc>
          <w:tcPr>
            <w:tcW w:w="1742" w:type="dxa"/>
            <w:shd w:val="clear" w:color="auto" w:fill="FFFFFF" w:themeFill="background1"/>
            <w:vAlign w:val="bottom"/>
          </w:tcPr>
          <w:p w14:paraId="3BEBD72F" w14:textId="39B97D9F"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18.</w:t>
            </w:r>
          </w:p>
        </w:tc>
        <w:tc>
          <w:tcPr>
            <w:tcW w:w="7856" w:type="dxa"/>
            <w:shd w:val="clear" w:color="auto" w:fill="FFFFFF" w:themeFill="background1"/>
          </w:tcPr>
          <w:p w14:paraId="61AAEC21" w14:textId="28F4D08C"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Mieszalnik sterowany elektronicznie</w:t>
            </w:r>
          </w:p>
        </w:tc>
        <w:tc>
          <w:tcPr>
            <w:tcW w:w="3012" w:type="dxa"/>
            <w:shd w:val="clear" w:color="auto" w:fill="FFFFFF" w:themeFill="background1"/>
          </w:tcPr>
          <w:p w14:paraId="7531A7D2" w14:textId="52F15902"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FFFFFF" w:themeFill="background1"/>
          </w:tcPr>
          <w:p w14:paraId="0D000A78"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36CFAFE9" w14:textId="77777777" w:rsidTr="00140CD6">
        <w:tc>
          <w:tcPr>
            <w:tcW w:w="1742" w:type="dxa"/>
            <w:shd w:val="clear" w:color="auto" w:fill="auto"/>
            <w:vAlign w:val="bottom"/>
          </w:tcPr>
          <w:p w14:paraId="364B2932" w14:textId="1C15036C"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19.</w:t>
            </w:r>
          </w:p>
        </w:tc>
        <w:tc>
          <w:tcPr>
            <w:tcW w:w="7856" w:type="dxa"/>
            <w:shd w:val="clear" w:color="auto" w:fill="auto"/>
          </w:tcPr>
          <w:p w14:paraId="5A55E385" w14:textId="1A593D7A"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Regulowana ciśnieniowa elektroniczna zastawka APL z odczytem wartości cyfrowej na monitorze</w:t>
            </w:r>
          </w:p>
        </w:tc>
        <w:tc>
          <w:tcPr>
            <w:tcW w:w="3012" w:type="dxa"/>
            <w:shd w:val="clear" w:color="auto" w:fill="auto"/>
          </w:tcPr>
          <w:p w14:paraId="2C0646F3" w14:textId="24C84C46"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07DCA5C2"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335A6867" w14:textId="77777777" w:rsidTr="00140CD6">
        <w:tc>
          <w:tcPr>
            <w:tcW w:w="1742" w:type="dxa"/>
            <w:shd w:val="clear" w:color="auto" w:fill="auto"/>
            <w:vAlign w:val="bottom"/>
          </w:tcPr>
          <w:p w14:paraId="589C4C78" w14:textId="6D3104B9"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20.</w:t>
            </w:r>
          </w:p>
        </w:tc>
        <w:tc>
          <w:tcPr>
            <w:tcW w:w="7856" w:type="dxa"/>
            <w:shd w:val="clear" w:color="auto" w:fill="auto"/>
          </w:tcPr>
          <w:p w14:paraId="6B04019E" w14:textId="5B941580"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Funkcja automatycznej regulacji przepływu świeżych gazów w celu osiągniecia docelowego FiO2 oraz zakładanego końcowo wydechowego poziomu środka anestetycznego, w określonym przez użytkownika czasie i z możliwością automatycznego ustawiania przepływu gazów do pracy z minimalnymi przepływami</w:t>
            </w:r>
          </w:p>
        </w:tc>
        <w:tc>
          <w:tcPr>
            <w:tcW w:w="3012" w:type="dxa"/>
            <w:shd w:val="clear" w:color="auto" w:fill="auto"/>
          </w:tcPr>
          <w:p w14:paraId="13BEFB05" w14:textId="1EBD68BE"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20B0A298"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6239D256" w14:textId="77777777" w:rsidTr="00140CD6">
        <w:tc>
          <w:tcPr>
            <w:tcW w:w="1742" w:type="dxa"/>
            <w:shd w:val="clear" w:color="auto" w:fill="auto"/>
            <w:vAlign w:val="bottom"/>
          </w:tcPr>
          <w:p w14:paraId="2E640053" w14:textId="0C8F19C8"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color w:val="000000"/>
                <w:sz w:val="20"/>
              </w:rPr>
              <w:t>21.</w:t>
            </w:r>
          </w:p>
        </w:tc>
        <w:tc>
          <w:tcPr>
            <w:tcW w:w="7856" w:type="dxa"/>
            <w:shd w:val="clear" w:color="auto" w:fill="auto"/>
          </w:tcPr>
          <w:p w14:paraId="4D6D3FE0" w14:textId="289F8734" w:rsidR="00926EA1" w:rsidRPr="00926EA1" w:rsidRDefault="00926EA1" w:rsidP="00926EA1">
            <w:pPr>
              <w:pStyle w:val="Tekstpodstawowy"/>
              <w:jc w:val="left"/>
              <w:rPr>
                <w:rFonts w:asciiTheme="minorHAnsi" w:hAnsiTheme="minorHAnsi" w:cstheme="minorHAnsi"/>
                <w:b/>
                <w:bCs/>
                <w:i/>
                <w:sz w:val="20"/>
              </w:rPr>
            </w:pPr>
            <w:r w:rsidRPr="00926EA1">
              <w:rPr>
                <w:rFonts w:asciiTheme="minorHAnsi" w:hAnsiTheme="minorHAnsi" w:cstheme="minorHAnsi"/>
                <w:sz w:val="20"/>
              </w:rPr>
              <w:t xml:space="preserve">Możliwość rozbudowy o funkcję regulacji prędkości z jaką system automatycznie będzie osiągał zaprogramowany poziom </w:t>
            </w:r>
            <w:proofErr w:type="spellStart"/>
            <w:r w:rsidRPr="00926EA1">
              <w:rPr>
                <w:rFonts w:asciiTheme="minorHAnsi" w:hAnsiTheme="minorHAnsi" w:cstheme="minorHAnsi"/>
                <w:sz w:val="20"/>
              </w:rPr>
              <w:t>EtAA</w:t>
            </w:r>
            <w:proofErr w:type="spellEnd"/>
            <w:r w:rsidRPr="00926EA1">
              <w:rPr>
                <w:rFonts w:asciiTheme="minorHAnsi" w:hAnsiTheme="minorHAnsi" w:cstheme="minorHAnsi"/>
                <w:sz w:val="20"/>
              </w:rPr>
              <w:t xml:space="preserve"> wraz z wizualizacją tego procesu na wykresie i z określeniem czasu pozostałego do osiągnięcia celu</w:t>
            </w:r>
          </w:p>
        </w:tc>
        <w:tc>
          <w:tcPr>
            <w:tcW w:w="3012" w:type="dxa"/>
            <w:shd w:val="clear" w:color="auto" w:fill="auto"/>
          </w:tcPr>
          <w:p w14:paraId="667F2F85"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 xml:space="preserve">TAK/NIE </w:t>
            </w:r>
          </w:p>
          <w:p w14:paraId="384EDDDB"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 – 10 pkt.</w:t>
            </w:r>
          </w:p>
          <w:p w14:paraId="73385867" w14:textId="44A1DA8C" w:rsidR="00926EA1" w:rsidRPr="00926EA1" w:rsidRDefault="00926EA1" w:rsidP="00926EA1">
            <w:pPr>
              <w:pStyle w:val="Tekstpodstawowy"/>
              <w:jc w:val="center"/>
              <w:rPr>
                <w:rFonts w:asciiTheme="minorHAnsi" w:hAnsiTheme="minorHAnsi" w:cstheme="minorHAnsi"/>
                <w:b/>
                <w:bCs/>
                <w:i/>
                <w:sz w:val="20"/>
              </w:rPr>
            </w:pPr>
            <w:r w:rsidRPr="00926EA1">
              <w:rPr>
                <w:rFonts w:asciiTheme="minorHAnsi" w:hAnsiTheme="minorHAnsi" w:cstheme="minorHAnsi"/>
                <w:sz w:val="20"/>
              </w:rPr>
              <w:t>NIE – 0 pkt.</w:t>
            </w:r>
          </w:p>
        </w:tc>
        <w:tc>
          <w:tcPr>
            <w:tcW w:w="2768" w:type="dxa"/>
            <w:shd w:val="clear" w:color="auto" w:fill="auto"/>
          </w:tcPr>
          <w:p w14:paraId="53A45410"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0951F45A" w14:textId="77777777" w:rsidTr="00140CD6">
        <w:trPr>
          <w:trHeight w:val="336"/>
        </w:trPr>
        <w:tc>
          <w:tcPr>
            <w:tcW w:w="1742" w:type="dxa"/>
            <w:shd w:val="clear" w:color="auto" w:fill="auto"/>
            <w:vAlign w:val="bottom"/>
          </w:tcPr>
          <w:p w14:paraId="5F4715FE" w14:textId="68DCC8C6"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22.</w:t>
            </w:r>
          </w:p>
        </w:tc>
        <w:tc>
          <w:tcPr>
            <w:tcW w:w="7856" w:type="dxa"/>
            <w:tcBorders>
              <w:top w:val="single" w:sz="4" w:space="0" w:color="auto"/>
              <w:left w:val="single" w:sz="4" w:space="0" w:color="auto"/>
              <w:bottom w:val="single" w:sz="4" w:space="0" w:color="auto"/>
              <w:right w:val="single" w:sz="4" w:space="0" w:color="auto"/>
            </w:tcBorders>
          </w:tcPr>
          <w:p w14:paraId="45238891" w14:textId="03A20AAF"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W pełni elektroniczny system sterowania parownikiem (nie dopuszcza się regulacji mechanicznej/ręcznej)</w:t>
            </w:r>
          </w:p>
        </w:tc>
        <w:tc>
          <w:tcPr>
            <w:tcW w:w="3012" w:type="dxa"/>
            <w:tcBorders>
              <w:top w:val="single" w:sz="4" w:space="0" w:color="auto"/>
              <w:left w:val="single" w:sz="4" w:space="0" w:color="auto"/>
              <w:bottom w:val="single" w:sz="4" w:space="0" w:color="auto"/>
              <w:right w:val="single" w:sz="4" w:space="0" w:color="auto"/>
            </w:tcBorders>
          </w:tcPr>
          <w:p w14:paraId="7F3AED9A" w14:textId="32DFA1AB" w:rsidR="00926EA1" w:rsidRPr="00926EA1" w:rsidRDefault="00926EA1" w:rsidP="00926EA1">
            <w:pPr>
              <w:pStyle w:val="Tekstpodstawowy"/>
              <w:jc w:val="center"/>
              <w:rPr>
                <w:rFonts w:asciiTheme="minorHAnsi" w:hAnsiTheme="minorHAnsi" w:cstheme="minorHAnsi"/>
                <w:b/>
                <w:bCs/>
                <w:sz w:val="20"/>
              </w:rPr>
            </w:pPr>
            <w:r w:rsidRPr="00926EA1">
              <w:rPr>
                <w:rFonts w:asciiTheme="minorHAnsi" w:hAnsiTheme="minorHAnsi" w:cstheme="minorHAnsi"/>
                <w:sz w:val="20"/>
              </w:rPr>
              <w:t>TAK</w:t>
            </w:r>
          </w:p>
        </w:tc>
        <w:tc>
          <w:tcPr>
            <w:tcW w:w="2768" w:type="dxa"/>
            <w:shd w:val="clear" w:color="auto" w:fill="auto"/>
          </w:tcPr>
          <w:p w14:paraId="12BA1F5D"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52EA7771" w14:textId="77777777" w:rsidTr="00140CD6">
        <w:tc>
          <w:tcPr>
            <w:tcW w:w="1742" w:type="dxa"/>
            <w:shd w:val="clear" w:color="auto" w:fill="auto"/>
            <w:vAlign w:val="bottom"/>
          </w:tcPr>
          <w:p w14:paraId="2817D1B3" w14:textId="790F39D4" w:rsidR="00926EA1" w:rsidRPr="00926EA1" w:rsidRDefault="00926EA1" w:rsidP="00926EA1">
            <w:pPr>
              <w:pStyle w:val="Tekstpodstawowy"/>
              <w:jc w:val="center"/>
              <w:rPr>
                <w:rFonts w:asciiTheme="minorHAnsi" w:hAnsiTheme="minorHAnsi" w:cstheme="minorHAnsi"/>
                <w:b/>
                <w:bCs/>
                <w:iCs/>
                <w:sz w:val="20"/>
              </w:rPr>
            </w:pPr>
            <w:r w:rsidRPr="00926EA1">
              <w:rPr>
                <w:rFonts w:asciiTheme="minorHAnsi" w:hAnsiTheme="minorHAnsi" w:cstheme="minorHAnsi"/>
                <w:color w:val="000000"/>
                <w:sz w:val="20"/>
              </w:rPr>
              <w:t>23.</w:t>
            </w:r>
          </w:p>
        </w:tc>
        <w:tc>
          <w:tcPr>
            <w:tcW w:w="7856" w:type="dxa"/>
            <w:tcBorders>
              <w:top w:val="single" w:sz="4" w:space="0" w:color="auto"/>
              <w:left w:val="single" w:sz="4" w:space="0" w:color="auto"/>
              <w:bottom w:val="single" w:sz="4" w:space="0" w:color="auto"/>
              <w:right w:val="single" w:sz="4" w:space="0" w:color="auto"/>
            </w:tcBorders>
          </w:tcPr>
          <w:p w14:paraId="34D491ED" w14:textId="584390A9"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sz w:val="20"/>
              </w:rPr>
              <w:t>Elektronicznie sterowany system podający świeży gaz na wyższym poziomie w fazie wdechu i na niższym poziomie w fazie wydechu, umożliwiający zmniejszanie zużycia środków anestetycznych</w:t>
            </w:r>
          </w:p>
        </w:tc>
        <w:tc>
          <w:tcPr>
            <w:tcW w:w="3012" w:type="dxa"/>
            <w:tcBorders>
              <w:top w:val="single" w:sz="4" w:space="0" w:color="auto"/>
              <w:left w:val="single" w:sz="4" w:space="0" w:color="auto"/>
              <w:bottom w:val="single" w:sz="4" w:space="0" w:color="auto"/>
              <w:right w:val="single" w:sz="4" w:space="0" w:color="auto"/>
            </w:tcBorders>
          </w:tcPr>
          <w:p w14:paraId="40F878BA" w14:textId="77777777" w:rsidR="00926EA1" w:rsidRPr="00926EA1" w:rsidRDefault="00926EA1" w:rsidP="00926EA1">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59EEF907" w14:textId="33117D16" w:rsidR="00926EA1" w:rsidRPr="00926EA1" w:rsidRDefault="00926EA1" w:rsidP="00926EA1">
            <w:pPr>
              <w:pStyle w:val="Tekstpodstawowy"/>
              <w:jc w:val="center"/>
              <w:rPr>
                <w:rFonts w:asciiTheme="minorHAnsi" w:hAnsiTheme="minorHAnsi" w:cstheme="minorHAnsi"/>
                <w:b/>
                <w:bCs/>
                <w:i/>
                <w:sz w:val="20"/>
              </w:rPr>
            </w:pPr>
          </w:p>
        </w:tc>
        <w:tc>
          <w:tcPr>
            <w:tcW w:w="2768" w:type="dxa"/>
            <w:shd w:val="clear" w:color="auto" w:fill="auto"/>
          </w:tcPr>
          <w:p w14:paraId="3FD469C5" w14:textId="77777777" w:rsidR="00926EA1" w:rsidRPr="00CC3541" w:rsidRDefault="00926EA1" w:rsidP="00926EA1">
            <w:pPr>
              <w:pStyle w:val="Tekstpodstawowy"/>
              <w:jc w:val="left"/>
              <w:rPr>
                <w:rFonts w:asciiTheme="minorHAnsi" w:hAnsiTheme="minorHAnsi" w:cstheme="minorHAnsi"/>
                <w:b/>
                <w:bCs/>
                <w:i/>
                <w:sz w:val="20"/>
              </w:rPr>
            </w:pPr>
          </w:p>
        </w:tc>
      </w:tr>
      <w:tr w:rsidR="00926EA1" w:rsidRPr="00CC3541" w14:paraId="5349B29F" w14:textId="77777777" w:rsidTr="008B1994">
        <w:tc>
          <w:tcPr>
            <w:tcW w:w="1742" w:type="dxa"/>
            <w:shd w:val="clear" w:color="auto" w:fill="D9D9D9" w:themeFill="background1" w:themeFillShade="D9"/>
            <w:vAlign w:val="bottom"/>
          </w:tcPr>
          <w:p w14:paraId="07F511D5" w14:textId="22D290AC" w:rsidR="00926EA1" w:rsidRPr="00926EA1" w:rsidRDefault="00926EA1" w:rsidP="00926EA1">
            <w:pPr>
              <w:pStyle w:val="Tekstpodstawowy"/>
              <w:jc w:val="center"/>
              <w:rPr>
                <w:rFonts w:asciiTheme="minorHAnsi" w:hAnsiTheme="minorHAnsi" w:cstheme="minorHAnsi"/>
                <w:i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9BB72" w14:textId="0136ED5F" w:rsidR="00926EA1" w:rsidRPr="00926EA1" w:rsidRDefault="00926EA1" w:rsidP="00926EA1">
            <w:pPr>
              <w:pStyle w:val="Tekstpodstawowy"/>
              <w:rPr>
                <w:rFonts w:asciiTheme="minorHAnsi" w:hAnsiTheme="minorHAnsi" w:cstheme="minorHAnsi"/>
                <w:b/>
                <w:bCs/>
                <w:i/>
                <w:sz w:val="20"/>
              </w:rPr>
            </w:pPr>
            <w:r w:rsidRPr="00926EA1">
              <w:rPr>
                <w:rFonts w:asciiTheme="minorHAnsi" w:hAnsiTheme="minorHAnsi" w:cstheme="minorHAnsi"/>
                <w:b/>
                <w:sz w:val="20"/>
              </w:rPr>
              <w:t xml:space="preserve">Układ oddechowy </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8DE8D" w14:textId="4D2850E1" w:rsidR="00926EA1" w:rsidRPr="00926EA1" w:rsidRDefault="00926EA1" w:rsidP="00926EA1">
            <w:pPr>
              <w:pStyle w:val="Tekstpodstawowy"/>
              <w:jc w:val="center"/>
              <w:rPr>
                <w:rFonts w:asciiTheme="minorHAnsi" w:hAnsiTheme="minorHAnsi" w:cstheme="minorHAnsi"/>
                <w:b/>
                <w:bCs/>
                <w:i/>
                <w:sz w:val="20"/>
              </w:rPr>
            </w:pPr>
          </w:p>
        </w:tc>
        <w:tc>
          <w:tcPr>
            <w:tcW w:w="2768" w:type="dxa"/>
            <w:shd w:val="clear" w:color="auto" w:fill="D9D9D9" w:themeFill="background1" w:themeFillShade="D9"/>
          </w:tcPr>
          <w:p w14:paraId="335EB4C5" w14:textId="77777777" w:rsidR="00926EA1" w:rsidRPr="00CC3541" w:rsidRDefault="00926EA1" w:rsidP="00926EA1">
            <w:pPr>
              <w:pStyle w:val="Tekstpodstawowy"/>
              <w:jc w:val="left"/>
              <w:rPr>
                <w:rFonts w:asciiTheme="minorHAnsi" w:hAnsiTheme="minorHAnsi" w:cstheme="minorHAnsi"/>
                <w:b/>
                <w:bCs/>
                <w:i/>
                <w:sz w:val="20"/>
              </w:rPr>
            </w:pPr>
          </w:p>
        </w:tc>
      </w:tr>
      <w:tr w:rsidR="008B1994" w:rsidRPr="00CC3541" w14:paraId="035BB13F" w14:textId="77777777" w:rsidTr="00140CD6">
        <w:tc>
          <w:tcPr>
            <w:tcW w:w="1742" w:type="dxa"/>
            <w:shd w:val="clear" w:color="auto" w:fill="FFFFFF" w:themeFill="background1"/>
            <w:vAlign w:val="bottom"/>
          </w:tcPr>
          <w:p w14:paraId="4D565B6C" w14:textId="4224199D"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24.</w:t>
            </w: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FE1A07" w14:textId="159ED9AC" w:rsidR="008B1994" w:rsidRPr="00926EA1" w:rsidRDefault="008B1994" w:rsidP="008B1994">
            <w:pPr>
              <w:pStyle w:val="Tekstpodstawowy"/>
              <w:jc w:val="left"/>
              <w:rPr>
                <w:rFonts w:asciiTheme="minorHAnsi" w:hAnsiTheme="minorHAnsi" w:cstheme="minorHAnsi"/>
                <w:b/>
                <w:bCs/>
                <w:i/>
                <w:sz w:val="20"/>
              </w:rPr>
            </w:pPr>
            <w:r w:rsidRPr="00926EA1">
              <w:rPr>
                <w:rFonts w:asciiTheme="minorHAnsi" w:hAnsiTheme="minorHAnsi" w:cstheme="minorHAnsi"/>
                <w:sz w:val="20"/>
              </w:rPr>
              <w:t xml:space="preserve">Kompaktowy układ oddechowy okrężny  o niskiej podatności do wentylacji dzieci i dorosłych </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tcPr>
          <w:p w14:paraId="23391F37" w14:textId="5445CE17" w:rsidR="008B1994" w:rsidRPr="00926EA1" w:rsidRDefault="008B1994" w:rsidP="008B1994">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FFFFFF" w:themeFill="background1"/>
          </w:tcPr>
          <w:p w14:paraId="616F3BF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B32471F" w14:textId="77777777" w:rsidTr="00140CD6">
        <w:tc>
          <w:tcPr>
            <w:tcW w:w="1742" w:type="dxa"/>
            <w:shd w:val="clear" w:color="auto" w:fill="auto"/>
            <w:vAlign w:val="bottom"/>
          </w:tcPr>
          <w:p w14:paraId="6FAB7ACD" w14:textId="1777FAD0"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25.</w:t>
            </w:r>
          </w:p>
        </w:tc>
        <w:tc>
          <w:tcPr>
            <w:tcW w:w="7856" w:type="dxa"/>
            <w:tcBorders>
              <w:top w:val="single" w:sz="4" w:space="0" w:color="auto"/>
              <w:left w:val="single" w:sz="4" w:space="0" w:color="auto"/>
              <w:bottom w:val="single" w:sz="4" w:space="0" w:color="auto"/>
              <w:right w:val="single" w:sz="4" w:space="0" w:color="auto"/>
            </w:tcBorders>
          </w:tcPr>
          <w:p w14:paraId="2092FE2A" w14:textId="44180836" w:rsidR="008B1994" w:rsidRPr="00926EA1" w:rsidRDefault="008B1994" w:rsidP="008B1994">
            <w:pPr>
              <w:pStyle w:val="Tekstpodstawowy"/>
              <w:jc w:val="left"/>
              <w:rPr>
                <w:rFonts w:asciiTheme="minorHAnsi" w:hAnsiTheme="minorHAnsi" w:cstheme="minorHAnsi"/>
                <w:b/>
                <w:bCs/>
                <w:i/>
                <w:sz w:val="20"/>
              </w:rPr>
            </w:pPr>
            <w:r w:rsidRPr="00926EA1">
              <w:rPr>
                <w:rFonts w:asciiTheme="minorHAnsi" w:hAnsiTheme="minorHAnsi" w:cstheme="minorHAnsi"/>
                <w:sz w:val="20"/>
              </w:rPr>
              <w:t>Układ oddechowy o prostej budowie, łatwy do wymiany i sterylizacji pozbawiony lateksu o całkowitej pojemności nie większej niż 3,5 l. (nie licząc worka i rur oddechowych)</w:t>
            </w:r>
          </w:p>
        </w:tc>
        <w:tc>
          <w:tcPr>
            <w:tcW w:w="3012" w:type="dxa"/>
            <w:tcBorders>
              <w:top w:val="single" w:sz="4" w:space="0" w:color="auto"/>
              <w:left w:val="single" w:sz="4" w:space="0" w:color="auto"/>
              <w:bottom w:val="single" w:sz="4" w:space="0" w:color="auto"/>
              <w:right w:val="single" w:sz="4" w:space="0" w:color="auto"/>
            </w:tcBorders>
          </w:tcPr>
          <w:p w14:paraId="3A9C6B4C"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422D561E" w14:textId="68FFDBB4" w:rsidR="008B1994" w:rsidRPr="00926EA1" w:rsidRDefault="008B1994" w:rsidP="008B1994">
            <w:pPr>
              <w:pStyle w:val="Tekstpodstawowy"/>
              <w:jc w:val="center"/>
              <w:rPr>
                <w:rFonts w:asciiTheme="minorHAnsi" w:hAnsiTheme="minorHAnsi" w:cstheme="minorHAnsi"/>
                <w:b/>
                <w:bCs/>
                <w:i/>
                <w:sz w:val="20"/>
              </w:rPr>
            </w:pPr>
          </w:p>
        </w:tc>
        <w:tc>
          <w:tcPr>
            <w:tcW w:w="2768" w:type="dxa"/>
            <w:shd w:val="clear" w:color="auto" w:fill="auto"/>
          </w:tcPr>
          <w:p w14:paraId="604D93F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E5AD4D3" w14:textId="77777777" w:rsidTr="00140CD6">
        <w:tc>
          <w:tcPr>
            <w:tcW w:w="1742" w:type="dxa"/>
            <w:shd w:val="clear" w:color="auto" w:fill="auto"/>
            <w:vAlign w:val="bottom"/>
          </w:tcPr>
          <w:p w14:paraId="72DF2250" w14:textId="03482509"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26.</w:t>
            </w:r>
          </w:p>
        </w:tc>
        <w:tc>
          <w:tcPr>
            <w:tcW w:w="7856" w:type="dxa"/>
            <w:tcBorders>
              <w:top w:val="single" w:sz="4" w:space="0" w:color="auto"/>
              <w:left w:val="single" w:sz="4" w:space="0" w:color="auto"/>
              <w:bottom w:val="single" w:sz="4" w:space="0" w:color="auto"/>
              <w:right w:val="single" w:sz="4" w:space="0" w:color="auto"/>
            </w:tcBorders>
          </w:tcPr>
          <w:p w14:paraId="75343DC9" w14:textId="5F7048F7" w:rsidR="008B1994" w:rsidRPr="00926EA1" w:rsidRDefault="008B1994" w:rsidP="008B1994">
            <w:pPr>
              <w:pStyle w:val="Tekstpodstawowy"/>
              <w:rPr>
                <w:rFonts w:asciiTheme="minorHAnsi" w:hAnsiTheme="minorHAnsi" w:cstheme="minorHAnsi"/>
                <w:b/>
                <w:bCs/>
                <w:i/>
                <w:sz w:val="20"/>
              </w:rPr>
            </w:pPr>
            <w:r w:rsidRPr="00926EA1">
              <w:rPr>
                <w:rFonts w:asciiTheme="minorHAnsi" w:hAnsiTheme="minorHAnsi" w:cstheme="minorHAnsi"/>
                <w:sz w:val="20"/>
              </w:rPr>
              <w:t>Kompensacja podatności układu oddechowego</w:t>
            </w:r>
          </w:p>
        </w:tc>
        <w:tc>
          <w:tcPr>
            <w:tcW w:w="3012" w:type="dxa"/>
            <w:tcBorders>
              <w:top w:val="single" w:sz="4" w:space="0" w:color="auto"/>
              <w:left w:val="single" w:sz="4" w:space="0" w:color="auto"/>
              <w:bottom w:val="single" w:sz="4" w:space="0" w:color="auto"/>
              <w:right w:val="single" w:sz="4" w:space="0" w:color="auto"/>
            </w:tcBorders>
          </w:tcPr>
          <w:p w14:paraId="7033496B" w14:textId="746C0983" w:rsidR="008B1994" w:rsidRPr="00926EA1" w:rsidRDefault="008B1994" w:rsidP="008B1994">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7A948262"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76922E36" w14:textId="77777777" w:rsidTr="00140CD6">
        <w:tc>
          <w:tcPr>
            <w:tcW w:w="1742" w:type="dxa"/>
            <w:shd w:val="clear" w:color="auto" w:fill="auto"/>
            <w:vAlign w:val="bottom"/>
          </w:tcPr>
          <w:p w14:paraId="6DA379CB" w14:textId="7494F5FE"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27.</w:t>
            </w:r>
          </w:p>
        </w:tc>
        <w:tc>
          <w:tcPr>
            <w:tcW w:w="7856" w:type="dxa"/>
            <w:tcBorders>
              <w:top w:val="single" w:sz="4" w:space="0" w:color="auto"/>
              <w:left w:val="single" w:sz="4" w:space="0" w:color="auto"/>
              <w:bottom w:val="single" w:sz="4" w:space="0" w:color="auto"/>
              <w:right w:val="single" w:sz="4" w:space="0" w:color="auto"/>
            </w:tcBorders>
          </w:tcPr>
          <w:p w14:paraId="3384441A" w14:textId="2E5E62C6" w:rsidR="008B1994" w:rsidRPr="00926EA1" w:rsidRDefault="008B1994" w:rsidP="008B1994">
            <w:pPr>
              <w:pStyle w:val="Tekstpodstawowy"/>
              <w:jc w:val="left"/>
              <w:rPr>
                <w:rFonts w:asciiTheme="minorHAnsi" w:hAnsiTheme="minorHAnsi" w:cstheme="minorHAnsi"/>
                <w:b/>
                <w:bCs/>
                <w:i/>
                <w:sz w:val="20"/>
              </w:rPr>
            </w:pPr>
            <w:r w:rsidRPr="00926EA1">
              <w:rPr>
                <w:rFonts w:asciiTheme="minorHAnsi" w:hAnsiTheme="minorHAnsi" w:cstheme="minorHAnsi"/>
                <w:sz w:val="20"/>
              </w:rPr>
              <w:t>Reflektor objętości będący zbiornikiem oddechu zwrotnego działający jako sztywny zasobnik bez elementów ruchomych, pozwalający na podaż wysokich objętości oddechowych do min. 1600 ml, dokładne zmiany ciśnienia oraz przepływu podczas każdego oddechu, szybkie wprowadzanie oraz wypłukiwanie gazów anestetycznych jak również stosowanie niskich przepływów świeżych gazów</w:t>
            </w:r>
          </w:p>
        </w:tc>
        <w:tc>
          <w:tcPr>
            <w:tcW w:w="3012" w:type="dxa"/>
            <w:tcBorders>
              <w:top w:val="single" w:sz="4" w:space="0" w:color="auto"/>
              <w:left w:val="single" w:sz="4" w:space="0" w:color="auto"/>
              <w:bottom w:val="single" w:sz="4" w:space="0" w:color="auto"/>
              <w:right w:val="single" w:sz="4" w:space="0" w:color="auto"/>
            </w:tcBorders>
          </w:tcPr>
          <w:p w14:paraId="7AFB3AD3"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 xml:space="preserve">TAK </w:t>
            </w:r>
          </w:p>
          <w:p w14:paraId="74356DE3" w14:textId="76000CE2" w:rsidR="008B1994" w:rsidRPr="00926EA1" w:rsidRDefault="008B1994" w:rsidP="008B1994">
            <w:pPr>
              <w:pStyle w:val="Tekstpodstawowy"/>
              <w:jc w:val="center"/>
              <w:rPr>
                <w:rFonts w:asciiTheme="minorHAnsi" w:hAnsiTheme="minorHAnsi" w:cstheme="minorHAnsi"/>
                <w:b/>
                <w:bCs/>
                <w:i/>
                <w:sz w:val="20"/>
              </w:rPr>
            </w:pPr>
          </w:p>
        </w:tc>
        <w:tc>
          <w:tcPr>
            <w:tcW w:w="2768" w:type="dxa"/>
            <w:shd w:val="clear" w:color="auto" w:fill="auto"/>
          </w:tcPr>
          <w:p w14:paraId="40C59281"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3162AD26" w14:textId="77777777" w:rsidTr="00140CD6">
        <w:tc>
          <w:tcPr>
            <w:tcW w:w="1742" w:type="dxa"/>
            <w:shd w:val="clear" w:color="auto" w:fill="auto"/>
            <w:vAlign w:val="bottom"/>
          </w:tcPr>
          <w:p w14:paraId="6103B52B" w14:textId="5CAD86F9"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28.</w:t>
            </w:r>
          </w:p>
        </w:tc>
        <w:tc>
          <w:tcPr>
            <w:tcW w:w="7856" w:type="dxa"/>
            <w:tcBorders>
              <w:top w:val="single" w:sz="4" w:space="0" w:color="auto"/>
              <w:left w:val="single" w:sz="4" w:space="0" w:color="auto"/>
              <w:bottom w:val="single" w:sz="4" w:space="0" w:color="auto"/>
              <w:right w:val="single" w:sz="4" w:space="0" w:color="auto"/>
            </w:tcBorders>
          </w:tcPr>
          <w:p w14:paraId="664A0DA8" w14:textId="69458F2A" w:rsidR="008B1994" w:rsidRPr="00926EA1" w:rsidRDefault="008B1994" w:rsidP="008B1994">
            <w:pPr>
              <w:pStyle w:val="Tekstpodstawowy"/>
              <w:rPr>
                <w:rFonts w:asciiTheme="minorHAnsi" w:hAnsiTheme="minorHAnsi" w:cstheme="minorHAnsi"/>
                <w:b/>
                <w:bCs/>
                <w:i/>
                <w:sz w:val="20"/>
              </w:rPr>
            </w:pPr>
            <w:r w:rsidRPr="00926EA1">
              <w:rPr>
                <w:rFonts w:asciiTheme="minorHAnsi" w:hAnsiTheme="minorHAnsi" w:cstheme="minorHAnsi"/>
                <w:sz w:val="20"/>
              </w:rPr>
              <w:t xml:space="preserve">Obejście tlenowe o wydajności minimum 50 l/min. </w:t>
            </w:r>
          </w:p>
        </w:tc>
        <w:tc>
          <w:tcPr>
            <w:tcW w:w="3012" w:type="dxa"/>
            <w:tcBorders>
              <w:top w:val="single" w:sz="4" w:space="0" w:color="auto"/>
              <w:left w:val="single" w:sz="4" w:space="0" w:color="auto"/>
              <w:bottom w:val="single" w:sz="4" w:space="0" w:color="auto"/>
              <w:right w:val="single" w:sz="4" w:space="0" w:color="auto"/>
            </w:tcBorders>
          </w:tcPr>
          <w:p w14:paraId="41FADA78" w14:textId="7FE93841" w:rsidR="008B1994" w:rsidRPr="00926EA1" w:rsidRDefault="008B1994" w:rsidP="008B1994">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4F9C11C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3498F16" w14:textId="77777777" w:rsidTr="00140CD6">
        <w:tc>
          <w:tcPr>
            <w:tcW w:w="1742" w:type="dxa"/>
            <w:shd w:val="clear" w:color="auto" w:fill="auto"/>
            <w:vAlign w:val="bottom"/>
          </w:tcPr>
          <w:p w14:paraId="31996AF0" w14:textId="4A8E3833"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29.</w:t>
            </w:r>
          </w:p>
        </w:tc>
        <w:tc>
          <w:tcPr>
            <w:tcW w:w="7856" w:type="dxa"/>
            <w:tcBorders>
              <w:top w:val="single" w:sz="4" w:space="0" w:color="auto"/>
              <w:left w:val="single" w:sz="4" w:space="0" w:color="auto"/>
              <w:bottom w:val="single" w:sz="4" w:space="0" w:color="auto"/>
              <w:right w:val="single" w:sz="4" w:space="0" w:color="auto"/>
            </w:tcBorders>
          </w:tcPr>
          <w:p w14:paraId="7CFB41E5" w14:textId="353FB820" w:rsidR="008B1994" w:rsidRPr="00926EA1" w:rsidRDefault="008B1994" w:rsidP="008B1994">
            <w:pPr>
              <w:pStyle w:val="Tekstpodstawowy"/>
              <w:rPr>
                <w:rFonts w:asciiTheme="minorHAnsi" w:hAnsiTheme="minorHAnsi" w:cstheme="minorHAnsi"/>
                <w:b/>
                <w:bCs/>
                <w:i/>
                <w:sz w:val="20"/>
              </w:rPr>
            </w:pPr>
            <w:r w:rsidRPr="00926EA1">
              <w:rPr>
                <w:rFonts w:asciiTheme="minorHAnsi" w:hAnsiTheme="minorHAnsi" w:cstheme="minorHAnsi"/>
                <w:sz w:val="20"/>
              </w:rPr>
              <w:t>Możliwość stosowania zamiennych pochłaniaczy wielorazowych i jednorazowych, objętość pochłaniacza poniżej 900ml wspierająca niską całkowitą objętość układu oddechowego w celu zapewnienia dokładności wentylacji oraz szybkości wprowadzania i usuwania gazów.</w:t>
            </w:r>
          </w:p>
        </w:tc>
        <w:tc>
          <w:tcPr>
            <w:tcW w:w="3012" w:type="dxa"/>
            <w:tcBorders>
              <w:top w:val="single" w:sz="4" w:space="0" w:color="auto"/>
              <w:left w:val="single" w:sz="4" w:space="0" w:color="auto"/>
              <w:bottom w:val="single" w:sz="4" w:space="0" w:color="auto"/>
              <w:right w:val="single" w:sz="4" w:space="0" w:color="auto"/>
            </w:tcBorders>
          </w:tcPr>
          <w:p w14:paraId="3218A211"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 podać</w:t>
            </w:r>
          </w:p>
          <w:p w14:paraId="760E2C9B"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Objętość pochłaniacza 900ml– 0pkt,</w:t>
            </w:r>
          </w:p>
          <w:p w14:paraId="18D22CA0"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lastRenderedPageBreak/>
              <w:t>Objętość pochłaniacza poniżej 900ml– 10 pkt</w:t>
            </w:r>
          </w:p>
          <w:p w14:paraId="5206A268" w14:textId="77777777" w:rsidR="008B1994" w:rsidRPr="00926EA1" w:rsidRDefault="008B1994" w:rsidP="008B1994">
            <w:pPr>
              <w:jc w:val="center"/>
              <w:rPr>
                <w:rFonts w:asciiTheme="minorHAnsi" w:hAnsiTheme="minorHAnsi" w:cstheme="minorHAnsi"/>
                <w:sz w:val="20"/>
                <w:szCs w:val="20"/>
              </w:rPr>
            </w:pPr>
          </w:p>
          <w:p w14:paraId="4E1BF955" w14:textId="6887857B" w:rsidR="008B1994" w:rsidRPr="00926EA1" w:rsidRDefault="008B1994" w:rsidP="008B1994">
            <w:pPr>
              <w:pStyle w:val="Tekstpodstawowy"/>
              <w:jc w:val="center"/>
              <w:rPr>
                <w:rFonts w:asciiTheme="minorHAnsi" w:hAnsiTheme="minorHAnsi" w:cstheme="minorHAnsi"/>
                <w:b/>
                <w:bCs/>
                <w:i/>
                <w:sz w:val="20"/>
              </w:rPr>
            </w:pPr>
          </w:p>
        </w:tc>
        <w:tc>
          <w:tcPr>
            <w:tcW w:w="2768" w:type="dxa"/>
            <w:shd w:val="clear" w:color="auto" w:fill="auto"/>
          </w:tcPr>
          <w:p w14:paraId="2239178F"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8C2420D" w14:textId="77777777" w:rsidTr="00140CD6">
        <w:tc>
          <w:tcPr>
            <w:tcW w:w="1742" w:type="dxa"/>
            <w:shd w:val="clear" w:color="auto" w:fill="auto"/>
            <w:vAlign w:val="bottom"/>
          </w:tcPr>
          <w:p w14:paraId="3802F311" w14:textId="5002E623"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30.</w:t>
            </w:r>
          </w:p>
        </w:tc>
        <w:tc>
          <w:tcPr>
            <w:tcW w:w="7856" w:type="dxa"/>
            <w:tcBorders>
              <w:top w:val="single" w:sz="4" w:space="0" w:color="auto"/>
              <w:left w:val="single" w:sz="4" w:space="0" w:color="auto"/>
              <w:bottom w:val="single" w:sz="4" w:space="0" w:color="auto"/>
              <w:right w:val="single" w:sz="4" w:space="0" w:color="auto"/>
            </w:tcBorders>
          </w:tcPr>
          <w:p w14:paraId="6433B63B" w14:textId="59C4B348" w:rsidR="008B1994" w:rsidRPr="00926EA1" w:rsidRDefault="008B1994" w:rsidP="008B1994">
            <w:pPr>
              <w:pStyle w:val="Tekstpodstawowy"/>
              <w:rPr>
                <w:rFonts w:asciiTheme="minorHAnsi" w:hAnsiTheme="minorHAnsi" w:cstheme="minorHAnsi"/>
                <w:b/>
                <w:bCs/>
                <w:i/>
                <w:sz w:val="20"/>
              </w:rPr>
            </w:pPr>
            <w:r w:rsidRPr="00926EA1">
              <w:rPr>
                <w:rFonts w:asciiTheme="minorHAnsi" w:hAnsiTheme="minorHAnsi" w:cstheme="minorHAnsi"/>
                <w:sz w:val="20"/>
              </w:rPr>
              <w:t>Możliwość wymiany pochłaniacza w trakcie znieczulenia</w:t>
            </w:r>
          </w:p>
        </w:tc>
        <w:tc>
          <w:tcPr>
            <w:tcW w:w="3012" w:type="dxa"/>
            <w:tcBorders>
              <w:top w:val="single" w:sz="4" w:space="0" w:color="auto"/>
              <w:left w:val="single" w:sz="4" w:space="0" w:color="auto"/>
              <w:bottom w:val="single" w:sz="4" w:space="0" w:color="auto"/>
              <w:right w:val="single" w:sz="4" w:space="0" w:color="auto"/>
            </w:tcBorders>
          </w:tcPr>
          <w:p w14:paraId="2EE2EB39" w14:textId="39F0F800" w:rsidR="008B1994" w:rsidRPr="00926EA1" w:rsidRDefault="008B1994" w:rsidP="008B1994">
            <w:pPr>
              <w:pStyle w:val="Tekstpodstawowy"/>
              <w:jc w:val="center"/>
              <w:rPr>
                <w:rFonts w:asciiTheme="minorHAnsi" w:hAnsiTheme="minorHAnsi" w:cstheme="minorHAnsi"/>
                <w:b/>
                <w:bCs/>
                <w:i/>
                <w:sz w:val="20"/>
              </w:rPr>
            </w:pPr>
            <w:r w:rsidRPr="00926EA1">
              <w:rPr>
                <w:rFonts w:asciiTheme="minorHAnsi" w:hAnsiTheme="minorHAnsi" w:cstheme="minorHAnsi"/>
                <w:sz w:val="20"/>
              </w:rPr>
              <w:t>TAK</w:t>
            </w:r>
          </w:p>
        </w:tc>
        <w:tc>
          <w:tcPr>
            <w:tcW w:w="2768" w:type="dxa"/>
            <w:shd w:val="clear" w:color="auto" w:fill="auto"/>
          </w:tcPr>
          <w:p w14:paraId="5266B1DD"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08C4BCD" w14:textId="77777777" w:rsidTr="00140CD6">
        <w:tc>
          <w:tcPr>
            <w:tcW w:w="1742" w:type="dxa"/>
            <w:shd w:val="clear" w:color="auto" w:fill="auto"/>
            <w:vAlign w:val="bottom"/>
          </w:tcPr>
          <w:p w14:paraId="5F6CD399" w14:textId="2E739D1E"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31.</w:t>
            </w:r>
          </w:p>
        </w:tc>
        <w:tc>
          <w:tcPr>
            <w:tcW w:w="7856" w:type="dxa"/>
            <w:tcBorders>
              <w:top w:val="single" w:sz="4" w:space="0" w:color="auto"/>
              <w:left w:val="single" w:sz="4" w:space="0" w:color="auto"/>
              <w:bottom w:val="single" w:sz="4" w:space="0" w:color="auto"/>
              <w:right w:val="single" w:sz="4" w:space="0" w:color="auto"/>
            </w:tcBorders>
          </w:tcPr>
          <w:p w14:paraId="7A20BCE9" w14:textId="4580A975"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Eliminacja gazów anestetycznych poza salę operacyjną </w:t>
            </w:r>
          </w:p>
        </w:tc>
        <w:tc>
          <w:tcPr>
            <w:tcW w:w="3012" w:type="dxa"/>
            <w:tcBorders>
              <w:top w:val="single" w:sz="4" w:space="0" w:color="auto"/>
              <w:left w:val="single" w:sz="4" w:space="0" w:color="auto"/>
              <w:bottom w:val="single" w:sz="4" w:space="0" w:color="auto"/>
              <w:right w:val="single" w:sz="4" w:space="0" w:color="auto"/>
            </w:tcBorders>
          </w:tcPr>
          <w:p w14:paraId="54FC1FC5" w14:textId="1D0C118F" w:rsidR="008B1994" w:rsidRPr="00926EA1" w:rsidRDefault="008B1994" w:rsidP="008B1994">
            <w:pPr>
              <w:pStyle w:val="Tekstpodstawowy"/>
              <w:jc w:val="center"/>
              <w:rPr>
                <w:rFonts w:asciiTheme="minorHAnsi" w:hAnsiTheme="minorHAnsi" w:cstheme="minorHAnsi"/>
                <w:b/>
                <w:bCs/>
                <w:color w:val="000000"/>
                <w:sz w:val="20"/>
              </w:rPr>
            </w:pPr>
            <w:r w:rsidRPr="00926EA1">
              <w:rPr>
                <w:rFonts w:asciiTheme="minorHAnsi" w:hAnsiTheme="minorHAnsi" w:cstheme="minorHAnsi"/>
                <w:sz w:val="20"/>
              </w:rPr>
              <w:t>TAK</w:t>
            </w:r>
          </w:p>
        </w:tc>
        <w:tc>
          <w:tcPr>
            <w:tcW w:w="2768" w:type="dxa"/>
            <w:shd w:val="clear" w:color="auto" w:fill="auto"/>
          </w:tcPr>
          <w:p w14:paraId="675B9C69"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A6B6617" w14:textId="77777777" w:rsidTr="00140CD6">
        <w:tc>
          <w:tcPr>
            <w:tcW w:w="1742" w:type="dxa"/>
            <w:shd w:val="clear" w:color="auto" w:fill="auto"/>
            <w:vAlign w:val="bottom"/>
          </w:tcPr>
          <w:p w14:paraId="6144C146" w14:textId="75477A1A"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32.</w:t>
            </w:r>
          </w:p>
        </w:tc>
        <w:tc>
          <w:tcPr>
            <w:tcW w:w="7856" w:type="dxa"/>
            <w:tcBorders>
              <w:top w:val="single" w:sz="4" w:space="0" w:color="auto"/>
              <w:left w:val="single" w:sz="4" w:space="0" w:color="auto"/>
              <w:bottom w:val="single" w:sz="4" w:space="0" w:color="auto"/>
              <w:right w:val="single" w:sz="4" w:space="0" w:color="auto"/>
            </w:tcBorders>
          </w:tcPr>
          <w:p w14:paraId="4D84BA3C" w14:textId="6DD6F89C" w:rsidR="008B1994" w:rsidRPr="00926EA1" w:rsidRDefault="008B1994" w:rsidP="008B1994">
            <w:pPr>
              <w:tabs>
                <w:tab w:val="left" w:pos="284"/>
              </w:tabs>
              <w:rPr>
                <w:rFonts w:asciiTheme="minorHAnsi" w:hAnsiTheme="minorHAnsi" w:cstheme="minorHAnsi"/>
                <w:bCs/>
                <w:sz w:val="20"/>
                <w:szCs w:val="20"/>
                <w:lang w:eastAsia="ar-SA"/>
              </w:rPr>
            </w:pPr>
            <w:r w:rsidRPr="00926EA1">
              <w:rPr>
                <w:rFonts w:asciiTheme="minorHAnsi" w:hAnsiTheme="minorHAnsi" w:cstheme="minorHAnsi"/>
                <w:sz w:val="20"/>
                <w:szCs w:val="20"/>
              </w:rPr>
              <w:t>Respirator wbudowany w aparat</w:t>
            </w:r>
          </w:p>
        </w:tc>
        <w:tc>
          <w:tcPr>
            <w:tcW w:w="3012" w:type="dxa"/>
            <w:tcBorders>
              <w:top w:val="single" w:sz="4" w:space="0" w:color="auto"/>
              <w:left w:val="single" w:sz="4" w:space="0" w:color="auto"/>
              <w:bottom w:val="single" w:sz="4" w:space="0" w:color="auto"/>
              <w:right w:val="single" w:sz="4" w:space="0" w:color="auto"/>
            </w:tcBorders>
          </w:tcPr>
          <w:p w14:paraId="593DF2D8"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77E96DA4" w14:textId="6B0C7DAB" w:rsidR="008B1994" w:rsidRPr="00926EA1" w:rsidRDefault="008B1994" w:rsidP="008B1994">
            <w:pPr>
              <w:pStyle w:val="Tekstpodstawowy"/>
              <w:jc w:val="center"/>
              <w:rPr>
                <w:rFonts w:asciiTheme="minorHAnsi" w:hAnsiTheme="minorHAnsi" w:cstheme="minorHAnsi"/>
                <w:bCs/>
                <w:sz w:val="20"/>
              </w:rPr>
            </w:pPr>
          </w:p>
        </w:tc>
        <w:tc>
          <w:tcPr>
            <w:tcW w:w="2768" w:type="dxa"/>
            <w:shd w:val="clear" w:color="auto" w:fill="auto"/>
          </w:tcPr>
          <w:p w14:paraId="51202D01"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C50235C" w14:textId="77777777" w:rsidTr="008B1994">
        <w:tc>
          <w:tcPr>
            <w:tcW w:w="1742" w:type="dxa"/>
            <w:shd w:val="clear" w:color="auto" w:fill="D9D9D9" w:themeFill="background1" w:themeFillShade="D9"/>
            <w:vAlign w:val="bottom"/>
          </w:tcPr>
          <w:p w14:paraId="65385B51" w14:textId="38F42A36" w:rsidR="008B1994" w:rsidRPr="008B1994" w:rsidRDefault="008B1994" w:rsidP="008B1994">
            <w:pPr>
              <w:pStyle w:val="Tekstpodstawowy"/>
              <w:jc w:val="center"/>
              <w:rPr>
                <w:rFonts w:asciiTheme="minorHAnsi" w:hAnsiTheme="minorHAnsi" w:cstheme="minorHAnsi"/>
                <w:i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CAE0D" w14:textId="0DD7EEB8" w:rsidR="008B1994" w:rsidRPr="00926EA1" w:rsidRDefault="008B1994" w:rsidP="008B1994">
            <w:pPr>
              <w:tabs>
                <w:tab w:val="left" w:pos="284"/>
              </w:tabs>
              <w:jc w:val="both"/>
              <w:rPr>
                <w:rFonts w:asciiTheme="minorHAnsi" w:hAnsiTheme="minorHAnsi" w:cstheme="minorHAnsi"/>
                <w:sz w:val="20"/>
                <w:szCs w:val="20"/>
              </w:rPr>
            </w:pPr>
            <w:r w:rsidRPr="00926EA1">
              <w:rPr>
                <w:rFonts w:asciiTheme="minorHAnsi" w:hAnsiTheme="minorHAnsi" w:cstheme="minorHAnsi"/>
                <w:b/>
                <w:sz w:val="20"/>
                <w:szCs w:val="20"/>
              </w:rPr>
              <w:t xml:space="preserve">Tryby wentylacji </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18E4" w14:textId="560A03F8" w:rsidR="008B1994" w:rsidRPr="00926EA1" w:rsidRDefault="008B1994" w:rsidP="008B1994">
            <w:pPr>
              <w:pStyle w:val="Tekstpodstawowy"/>
              <w:jc w:val="center"/>
              <w:rPr>
                <w:rFonts w:asciiTheme="minorHAnsi" w:hAnsiTheme="minorHAnsi" w:cstheme="minorHAnsi"/>
                <w:bCs/>
                <w:sz w:val="20"/>
              </w:rPr>
            </w:pPr>
          </w:p>
        </w:tc>
        <w:tc>
          <w:tcPr>
            <w:tcW w:w="2768" w:type="dxa"/>
            <w:shd w:val="clear" w:color="auto" w:fill="D9D9D9" w:themeFill="background1" w:themeFillShade="D9"/>
          </w:tcPr>
          <w:p w14:paraId="41CDB972"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D33B0F1" w14:textId="77777777" w:rsidTr="00140CD6">
        <w:tc>
          <w:tcPr>
            <w:tcW w:w="1742" w:type="dxa"/>
            <w:shd w:val="clear" w:color="auto" w:fill="FFFFFF" w:themeFill="background1"/>
            <w:vAlign w:val="bottom"/>
          </w:tcPr>
          <w:p w14:paraId="796924D5" w14:textId="0B334E8E" w:rsidR="008B1994" w:rsidRPr="008B1994" w:rsidRDefault="008B1994" w:rsidP="008B1994">
            <w:pPr>
              <w:pStyle w:val="Tekstpodstawowy"/>
              <w:jc w:val="center"/>
              <w:rPr>
                <w:rFonts w:asciiTheme="minorHAnsi" w:hAnsiTheme="minorHAnsi" w:cstheme="minorHAnsi"/>
                <w:iCs/>
                <w:sz w:val="20"/>
              </w:rPr>
            </w:pPr>
            <w:r w:rsidRPr="008B1994">
              <w:rPr>
                <w:rFonts w:asciiTheme="minorHAnsi" w:hAnsiTheme="minorHAnsi" w:cstheme="minorHAnsi"/>
                <w:color w:val="000000"/>
                <w:sz w:val="20"/>
              </w:rPr>
              <w:t>33.</w:t>
            </w: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60FF682" w14:textId="52A975EB" w:rsidR="008B1994" w:rsidRPr="00926EA1" w:rsidRDefault="008B1994" w:rsidP="008B1994">
            <w:pPr>
              <w:tabs>
                <w:tab w:val="left" w:pos="284"/>
              </w:tabs>
              <w:jc w:val="both"/>
              <w:rPr>
                <w:rFonts w:asciiTheme="minorHAnsi" w:hAnsiTheme="minorHAnsi" w:cstheme="minorHAnsi"/>
                <w:sz w:val="20"/>
                <w:szCs w:val="20"/>
              </w:rPr>
            </w:pPr>
            <w:r w:rsidRPr="00926EA1">
              <w:rPr>
                <w:rFonts w:asciiTheme="minorHAnsi" w:hAnsiTheme="minorHAnsi" w:cstheme="minorHAnsi"/>
                <w:sz w:val="20"/>
                <w:szCs w:val="20"/>
              </w:rPr>
              <w:t xml:space="preserve">Możliwość prowadzenia wentylacji ręcznej po przełączeniu  przy pomocy dwustopniowej dźwigni mechanicznej z wentylacji mechanicznej </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tcPr>
          <w:p w14:paraId="5D70D635" w14:textId="6EFA0B32" w:rsidR="008B1994" w:rsidRPr="00926EA1" w:rsidRDefault="008B1994" w:rsidP="008B1994">
            <w:pPr>
              <w:pStyle w:val="Tekstpodstawowy"/>
              <w:jc w:val="center"/>
              <w:rPr>
                <w:rFonts w:asciiTheme="minorHAnsi" w:hAnsiTheme="minorHAnsi" w:cstheme="minorHAnsi"/>
                <w:bCs/>
                <w:sz w:val="20"/>
              </w:rPr>
            </w:pPr>
            <w:r w:rsidRPr="00926EA1">
              <w:rPr>
                <w:rFonts w:asciiTheme="minorHAnsi" w:hAnsiTheme="minorHAnsi" w:cstheme="minorHAnsi"/>
                <w:sz w:val="20"/>
              </w:rPr>
              <w:t>TAK</w:t>
            </w:r>
          </w:p>
        </w:tc>
        <w:tc>
          <w:tcPr>
            <w:tcW w:w="2768" w:type="dxa"/>
            <w:shd w:val="clear" w:color="auto" w:fill="FFFFFF" w:themeFill="background1"/>
          </w:tcPr>
          <w:p w14:paraId="4CD68831"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3F47B06" w14:textId="77777777" w:rsidTr="00140CD6">
        <w:tc>
          <w:tcPr>
            <w:tcW w:w="1742" w:type="dxa"/>
            <w:shd w:val="clear" w:color="auto" w:fill="auto"/>
            <w:vAlign w:val="bottom"/>
          </w:tcPr>
          <w:p w14:paraId="2D05F362" w14:textId="60F793EE" w:rsidR="008B1994" w:rsidRPr="008B1994" w:rsidRDefault="008B1994" w:rsidP="008B1994">
            <w:pPr>
              <w:pStyle w:val="Tekstpodstawowy"/>
              <w:jc w:val="center"/>
              <w:rPr>
                <w:rFonts w:asciiTheme="minorHAnsi" w:hAnsiTheme="minorHAnsi" w:cstheme="minorHAnsi"/>
                <w:b/>
                <w:bCs/>
                <w:iCs/>
                <w:sz w:val="20"/>
              </w:rPr>
            </w:pPr>
            <w:r w:rsidRPr="008B1994">
              <w:rPr>
                <w:rFonts w:asciiTheme="minorHAnsi" w:hAnsiTheme="minorHAnsi" w:cstheme="minorHAnsi"/>
                <w:color w:val="000000"/>
                <w:sz w:val="20"/>
              </w:rPr>
              <w:t>34.</w:t>
            </w:r>
          </w:p>
        </w:tc>
        <w:tc>
          <w:tcPr>
            <w:tcW w:w="7856" w:type="dxa"/>
            <w:tcBorders>
              <w:top w:val="single" w:sz="4" w:space="0" w:color="auto"/>
              <w:left w:val="single" w:sz="4" w:space="0" w:color="auto"/>
              <w:bottom w:val="single" w:sz="4" w:space="0" w:color="auto"/>
              <w:right w:val="single" w:sz="4" w:space="0" w:color="auto"/>
            </w:tcBorders>
          </w:tcPr>
          <w:p w14:paraId="5856C0A1" w14:textId="6BE66596" w:rsidR="008B1994" w:rsidRPr="00926EA1" w:rsidRDefault="008B1994" w:rsidP="008B1994">
            <w:pPr>
              <w:snapToGrid w:val="0"/>
              <w:rPr>
                <w:rFonts w:asciiTheme="minorHAnsi" w:hAnsiTheme="minorHAnsi" w:cstheme="minorHAnsi"/>
                <w:b/>
                <w:bCs/>
                <w:sz w:val="20"/>
                <w:szCs w:val="20"/>
              </w:rPr>
            </w:pPr>
            <w:r w:rsidRPr="00926EA1">
              <w:rPr>
                <w:rFonts w:asciiTheme="minorHAnsi" w:hAnsiTheme="minorHAnsi" w:cstheme="minorHAnsi"/>
                <w:sz w:val="20"/>
                <w:szCs w:val="20"/>
              </w:rPr>
              <w:t>Tryb wentylacji ciśnieniowo zmienny</w:t>
            </w:r>
          </w:p>
        </w:tc>
        <w:tc>
          <w:tcPr>
            <w:tcW w:w="3012" w:type="dxa"/>
            <w:tcBorders>
              <w:top w:val="single" w:sz="4" w:space="0" w:color="auto"/>
              <w:left w:val="single" w:sz="4" w:space="0" w:color="auto"/>
              <w:bottom w:val="single" w:sz="4" w:space="0" w:color="auto"/>
              <w:right w:val="single" w:sz="4" w:space="0" w:color="auto"/>
            </w:tcBorders>
          </w:tcPr>
          <w:p w14:paraId="1328CC03" w14:textId="3CA6397E"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1F275BAB"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C462449" w14:textId="77777777" w:rsidTr="008B1994">
        <w:tc>
          <w:tcPr>
            <w:tcW w:w="1742" w:type="dxa"/>
            <w:shd w:val="clear" w:color="auto" w:fill="FFFFFF" w:themeFill="background1"/>
            <w:vAlign w:val="bottom"/>
          </w:tcPr>
          <w:p w14:paraId="6836D404" w14:textId="47986ADE"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35.</w:t>
            </w: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A709F3B" w14:textId="17A4F29D" w:rsidR="008B1994" w:rsidRPr="00926EA1" w:rsidRDefault="008B1994" w:rsidP="008B1994">
            <w:pPr>
              <w:pStyle w:val="Tekstpodstawowy"/>
              <w:rPr>
                <w:rFonts w:asciiTheme="minorHAnsi" w:hAnsiTheme="minorHAnsi" w:cstheme="minorHAnsi"/>
                <w:sz w:val="20"/>
              </w:rPr>
            </w:pPr>
            <w:r w:rsidRPr="00926EA1">
              <w:rPr>
                <w:rFonts w:asciiTheme="minorHAnsi" w:hAnsiTheme="minorHAnsi" w:cstheme="minorHAnsi"/>
                <w:sz w:val="20"/>
              </w:rPr>
              <w:t>Tryb wentylacji objętościowo zmienny</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9964FC" w14:textId="2DFC3D63" w:rsidR="008B1994" w:rsidRPr="00926EA1" w:rsidRDefault="008B1994" w:rsidP="008B1994">
            <w:pPr>
              <w:pStyle w:val="Tekstpodstawowy"/>
              <w:jc w:val="center"/>
              <w:rPr>
                <w:rFonts w:asciiTheme="minorHAnsi" w:hAnsiTheme="minorHAnsi" w:cstheme="minorHAnsi"/>
                <w:sz w:val="20"/>
              </w:rPr>
            </w:pPr>
            <w:r w:rsidRPr="00926EA1">
              <w:rPr>
                <w:rFonts w:asciiTheme="minorHAnsi" w:hAnsiTheme="minorHAnsi" w:cstheme="minorHAnsi"/>
                <w:sz w:val="20"/>
              </w:rPr>
              <w:t>TAK</w:t>
            </w:r>
          </w:p>
        </w:tc>
        <w:tc>
          <w:tcPr>
            <w:tcW w:w="2768" w:type="dxa"/>
            <w:shd w:val="clear" w:color="auto" w:fill="FFFFFF" w:themeFill="background1"/>
          </w:tcPr>
          <w:p w14:paraId="30C40D7C"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E7839CC" w14:textId="77777777" w:rsidTr="00140CD6">
        <w:tc>
          <w:tcPr>
            <w:tcW w:w="1742" w:type="dxa"/>
            <w:shd w:val="clear" w:color="auto" w:fill="auto"/>
            <w:vAlign w:val="bottom"/>
          </w:tcPr>
          <w:p w14:paraId="041899E3" w14:textId="259534D8"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36.</w:t>
            </w:r>
          </w:p>
        </w:tc>
        <w:tc>
          <w:tcPr>
            <w:tcW w:w="7856" w:type="dxa"/>
            <w:tcBorders>
              <w:top w:val="single" w:sz="4" w:space="0" w:color="auto"/>
              <w:left w:val="single" w:sz="4" w:space="0" w:color="auto"/>
              <w:bottom w:val="single" w:sz="4" w:space="0" w:color="auto"/>
              <w:right w:val="single" w:sz="4" w:space="0" w:color="auto"/>
            </w:tcBorders>
          </w:tcPr>
          <w:p w14:paraId="3ED43D35" w14:textId="67D0426D" w:rsidR="008B1994" w:rsidRPr="00926EA1" w:rsidRDefault="008B1994" w:rsidP="008B1994">
            <w:pPr>
              <w:pStyle w:val="Tekstpodstawowy"/>
              <w:rPr>
                <w:rFonts w:asciiTheme="minorHAnsi" w:hAnsiTheme="minorHAnsi" w:cstheme="minorHAnsi"/>
                <w:sz w:val="20"/>
              </w:rPr>
            </w:pPr>
            <w:r w:rsidRPr="00926EA1">
              <w:rPr>
                <w:rFonts w:asciiTheme="minorHAnsi" w:hAnsiTheme="minorHAnsi" w:cstheme="minorHAnsi"/>
                <w:sz w:val="20"/>
              </w:rPr>
              <w:t xml:space="preserve">Tryb SIMV – synchronizowana przerywana wentylacja wymuszona w trybie objętościowym i ciśnieniowym </w:t>
            </w:r>
          </w:p>
        </w:tc>
        <w:tc>
          <w:tcPr>
            <w:tcW w:w="3012" w:type="dxa"/>
            <w:tcBorders>
              <w:top w:val="single" w:sz="4" w:space="0" w:color="auto"/>
              <w:left w:val="single" w:sz="4" w:space="0" w:color="auto"/>
              <w:bottom w:val="single" w:sz="4" w:space="0" w:color="auto"/>
              <w:right w:val="single" w:sz="4" w:space="0" w:color="auto"/>
            </w:tcBorders>
          </w:tcPr>
          <w:p w14:paraId="50562127"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6F3CE661" w14:textId="3B914D7A" w:rsidR="008B1994" w:rsidRPr="00926EA1" w:rsidRDefault="008B1994" w:rsidP="008B1994">
            <w:pPr>
              <w:pStyle w:val="Tekstpodstawowy"/>
              <w:jc w:val="center"/>
              <w:rPr>
                <w:rFonts w:asciiTheme="minorHAnsi" w:hAnsiTheme="minorHAnsi" w:cstheme="minorHAnsi"/>
                <w:sz w:val="20"/>
              </w:rPr>
            </w:pPr>
          </w:p>
        </w:tc>
        <w:tc>
          <w:tcPr>
            <w:tcW w:w="2768" w:type="dxa"/>
            <w:shd w:val="clear" w:color="auto" w:fill="auto"/>
          </w:tcPr>
          <w:p w14:paraId="0E5F061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0121D4F" w14:textId="77777777" w:rsidTr="00140CD6">
        <w:tc>
          <w:tcPr>
            <w:tcW w:w="1742" w:type="dxa"/>
            <w:shd w:val="clear" w:color="auto" w:fill="auto"/>
            <w:vAlign w:val="bottom"/>
          </w:tcPr>
          <w:p w14:paraId="04A9A568" w14:textId="231E39E1"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37.</w:t>
            </w:r>
          </w:p>
        </w:tc>
        <w:tc>
          <w:tcPr>
            <w:tcW w:w="7856" w:type="dxa"/>
            <w:tcBorders>
              <w:top w:val="single" w:sz="4" w:space="0" w:color="auto"/>
              <w:left w:val="single" w:sz="4" w:space="0" w:color="auto"/>
              <w:bottom w:val="single" w:sz="4" w:space="0" w:color="auto"/>
              <w:right w:val="single" w:sz="4" w:space="0" w:color="auto"/>
            </w:tcBorders>
          </w:tcPr>
          <w:p w14:paraId="7B3B2DE4" w14:textId="02153C53" w:rsidR="008B1994" w:rsidRPr="00926EA1" w:rsidRDefault="008B1994" w:rsidP="008B1994">
            <w:pPr>
              <w:spacing w:line="276" w:lineRule="auto"/>
              <w:rPr>
                <w:rFonts w:asciiTheme="minorHAnsi" w:hAnsiTheme="minorHAnsi" w:cstheme="minorHAnsi"/>
                <w:bCs/>
                <w:sz w:val="20"/>
                <w:szCs w:val="20"/>
                <w:lang w:eastAsia="en-US"/>
              </w:rPr>
            </w:pPr>
            <w:r w:rsidRPr="00926EA1">
              <w:rPr>
                <w:rFonts w:asciiTheme="minorHAnsi" w:hAnsiTheme="minorHAnsi" w:cstheme="minorHAnsi"/>
                <w:sz w:val="20"/>
                <w:szCs w:val="20"/>
              </w:rPr>
              <w:t xml:space="preserve">Precyzyjny wyzwalacz przepływowy z ręczną regulacją czułości </w:t>
            </w:r>
          </w:p>
        </w:tc>
        <w:tc>
          <w:tcPr>
            <w:tcW w:w="3012" w:type="dxa"/>
            <w:tcBorders>
              <w:top w:val="single" w:sz="4" w:space="0" w:color="auto"/>
              <w:left w:val="single" w:sz="4" w:space="0" w:color="auto"/>
              <w:bottom w:val="single" w:sz="4" w:space="0" w:color="auto"/>
              <w:right w:val="single" w:sz="4" w:space="0" w:color="auto"/>
            </w:tcBorders>
          </w:tcPr>
          <w:p w14:paraId="285C7CFD" w14:textId="3F7147B1" w:rsidR="008B1994" w:rsidRPr="00926EA1" w:rsidRDefault="008B1994" w:rsidP="008B1994">
            <w:pPr>
              <w:pStyle w:val="Tekstpodstawowy"/>
              <w:jc w:val="center"/>
              <w:rPr>
                <w:rFonts w:asciiTheme="minorHAnsi" w:eastAsia="Calibri" w:hAnsiTheme="minorHAnsi" w:cstheme="minorHAnsi"/>
                <w:bCs/>
                <w:sz w:val="20"/>
              </w:rPr>
            </w:pPr>
            <w:r w:rsidRPr="00926EA1">
              <w:rPr>
                <w:rFonts w:asciiTheme="minorHAnsi" w:hAnsiTheme="minorHAnsi" w:cstheme="minorHAnsi"/>
                <w:sz w:val="20"/>
              </w:rPr>
              <w:t>TAK</w:t>
            </w:r>
          </w:p>
        </w:tc>
        <w:tc>
          <w:tcPr>
            <w:tcW w:w="2768" w:type="dxa"/>
            <w:shd w:val="clear" w:color="auto" w:fill="auto"/>
          </w:tcPr>
          <w:p w14:paraId="7F33C4CE"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4170865" w14:textId="77777777" w:rsidTr="00140CD6">
        <w:tc>
          <w:tcPr>
            <w:tcW w:w="1742" w:type="dxa"/>
            <w:shd w:val="clear" w:color="auto" w:fill="auto"/>
            <w:vAlign w:val="bottom"/>
          </w:tcPr>
          <w:p w14:paraId="105DB911" w14:textId="4972A657"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38.</w:t>
            </w:r>
          </w:p>
        </w:tc>
        <w:tc>
          <w:tcPr>
            <w:tcW w:w="7856" w:type="dxa"/>
            <w:tcBorders>
              <w:top w:val="single" w:sz="4" w:space="0" w:color="auto"/>
              <w:left w:val="single" w:sz="4" w:space="0" w:color="auto"/>
              <w:bottom w:val="single" w:sz="4" w:space="0" w:color="auto"/>
              <w:right w:val="single" w:sz="4" w:space="0" w:color="auto"/>
            </w:tcBorders>
          </w:tcPr>
          <w:p w14:paraId="769179BE" w14:textId="3C8827E4" w:rsidR="008B1994" w:rsidRPr="00926EA1" w:rsidRDefault="008B1994" w:rsidP="008B1994">
            <w:pPr>
              <w:pStyle w:val="Tekstpodstawowy"/>
              <w:rPr>
                <w:rFonts w:asciiTheme="minorHAnsi" w:hAnsiTheme="minorHAnsi" w:cstheme="minorHAnsi"/>
                <w:sz w:val="20"/>
              </w:rPr>
            </w:pPr>
            <w:r w:rsidRPr="00926EA1">
              <w:rPr>
                <w:rFonts w:asciiTheme="minorHAnsi" w:hAnsiTheme="minorHAnsi" w:cstheme="minorHAnsi"/>
                <w:sz w:val="20"/>
              </w:rPr>
              <w:t>Precyzyjny wyzwalacz ciśnieniowy z ręczną regulacją czułości</w:t>
            </w:r>
          </w:p>
        </w:tc>
        <w:tc>
          <w:tcPr>
            <w:tcW w:w="3012" w:type="dxa"/>
            <w:tcBorders>
              <w:top w:val="single" w:sz="4" w:space="0" w:color="auto"/>
              <w:left w:val="single" w:sz="4" w:space="0" w:color="auto"/>
              <w:bottom w:val="single" w:sz="4" w:space="0" w:color="auto"/>
              <w:right w:val="single" w:sz="4" w:space="0" w:color="auto"/>
            </w:tcBorders>
          </w:tcPr>
          <w:p w14:paraId="45F8738C" w14:textId="4FF8799A"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67758FB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F4F5102" w14:textId="77777777" w:rsidTr="00140CD6">
        <w:tc>
          <w:tcPr>
            <w:tcW w:w="1742" w:type="dxa"/>
            <w:shd w:val="clear" w:color="auto" w:fill="auto"/>
            <w:vAlign w:val="bottom"/>
          </w:tcPr>
          <w:p w14:paraId="6F8ED703" w14:textId="763F6345"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39.</w:t>
            </w:r>
          </w:p>
        </w:tc>
        <w:tc>
          <w:tcPr>
            <w:tcW w:w="7856" w:type="dxa"/>
            <w:tcBorders>
              <w:top w:val="single" w:sz="4" w:space="0" w:color="auto"/>
              <w:left w:val="single" w:sz="4" w:space="0" w:color="auto"/>
              <w:bottom w:val="single" w:sz="4" w:space="0" w:color="auto"/>
              <w:right w:val="single" w:sz="4" w:space="0" w:color="auto"/>
            </w:tcBorders>
          </w:tcPr>
          <w:p w14:paraId="55DB6F45" w14:textId="42394D4C" w:rsidR="008B1994" w:rsidRPr="00926EA1" w:rsidRDefault="008B1994" w:rsidP="008B1994">
            <w:pPr>
              <w:pStyle w:val="Tekstpodstawowy"/>
              <w:rPr>
                <w:rFonts w:asciiTheme="minorHAnsi" w:hAnsiTheme="minorHAnsi" w:cstheme="minorHAnsi"/>
                <w:sz w:val="20"/>
              </w:rPr>
            </w:pPr>
            <w:r w:rsidRPr="00926EA1">
              <w:rPr>
                <w:rFonts w:asciiTheme="minorHAnsi" w:hAnsiTheme="minorHAnsi" w:cstheme="minorHAnsi"/>
                <w:sz w:val="20"/>
              </w:rPr>
              <w:t>Szeroki zakres regulacji wyzwalacza ciśnieniowego min. od  0 do -20 cmH2O</w:t>
            </w:r>
          </w:p>
        </w:tc>
        <w:tc>
          <w:tcPr>
            <w:tcW w:w="3012" w:type="dxa"/>
            <w:tcBorders>
              <w:top w:val="single" w:sz="4" w:space="0" w:color="auto"/>
              <w:left w:val="single" w:sz="4" w:space="0" w:color="auto"/>
              <w:bottom w:val="single" w:sz="4" w:space="0" w:color="auto"/>
              <w:right w:val="single" w:sz="4" w:space="0" w:color="auto"/>
            </w:tcBorders>
          </w:tcPr>
          <w:p w14:paraId="5E489A88" w14:textId="48E54D13" w:rsidR="008B1994" w:rsidRPr="00926EA1" w:rsidRDefault="008B1994" w:rsidP="008B1994">
            <w:pPr>
              <w:pStyle w:val="Tekstpodstawowy"/>
              <w:jc w:val="center"/>
              <w:rPr>
                <w:rFonts w:asciiTheme="minorHAnsi" w:hAnsiTheme="minorHAnsi" w:cstheme="minorHAnsi"/>
                <w:bCs/>
                <w:sz w:val="20"/>
              </w:rPr>
            </w:pPr>
            <w:r w:rsidRPr="00926EA1">
              <w:rPr>
                <w:rFonts w:asciiTheme="minorHAnsi" w:hAnsiTheme="minorHAnsi" w:cstheme="minorHAnsi"/>
                <w:sz w:val="20"/>
              </w:rPr>
              <w:t>TAK</w:t>
            </w:r>
          </w:p>
        </w:tc>
        <w:tc>
          <w:tcPr>
            <w:tcW w:w="2768" w:type="dxa"/>
            <w:shd w:val="clear" w:color="auto" w:fill="auto"/>
          </w:tcPr>
          <w:p w14:paraId="225D45E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CCD7057" w14:textId="77777777" w:rsidTr="00140CD6">
        <w:tc>
          <w:tcPr>
            <w:tcW w:w="1742" w:type="dxa"/>
            <w:shd w:val="clear" w:color="auto" w:fill="auto"/>
            <w:vAlign w:val="bottom"/>
          </w:tcPr>
          <w:p w14:paraId="3C131D28" w14:textId="6A79FD42"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40.</w:t>
            </w:r>
          </w:p>
        </w:tc>
        <w:tc>
          <w:tcPr>
            <w:tcW w:w="7856" w:type="dxa"/>
            <w:tcBorders>
              <w:top w:val="single" w:sz="4" w:space="0" w:color="auto"/>
              <w:left w:val="single" w:sz="4" w:space="0" w:color="auto"/>
              <w:bottom w:val="single" w:sz="4" w:space="0" w:color="auto"/>
              <w:right w:val="single" w:sz="4" w:space="0" w:color="auto"/>
            </w:tcBorders>
          </w:tcPr>
          <w:p w14:paraId="4452638B" w14:textId="3CB2AF21" w:rsidR="008B1994" w:rsidRPr="00926EA1" w:rsidRDefault="008B1994" w:rsidP="008B1994">
            <w:pPr>
              <w:pStyle w:val="Tekstpodstawowy"/>
              <w:rPr>
                <w:rFonts w:asciiTheme="minorHAnsi" w:hAnsiTheme="minorHAnsi" w:cstheme="minorHAnsi"/>
                <w:sz w:val="20"/>
              </w:rPr>
            </w:pPr>
            <w:r w:rsidRPr="00926EA1">
              <w:rPr>
                <w:rFonts w:asciiTheme="minorHAnsi" w:hAnsiTheme="minorHAnsi" w:cstheme="minorHAnsi"/>
                <w:sz w:val="20"/>
              </w:rPr>
              <w:t>Tryb wentylacji typu PSV z zabezpieczeniem na wypadek bezdechu</w:t>
            </w:r>
          </w:p>
        </w:tc>
        <w:tc>
          <w:tcPr>
            <w:tcW w:w="3012" w:type="dxa"/>
            <w:tcBorders>
              <w:top w:val="single" w:sz="4" w:space="0" w:color="auto"/>
              <w:left w:val="single" w:sz="4" w:space="0" w:color="auto"/>
              <w:bottom w:val="single" w:sz="4" w:space="0" w:color="auto"/>
              <w:right w:val="single" w:sz="4" w:space="0" w:color="auto"/>
            </w:tcBorders>
          </w:tcPr>
          <w:p w14:paraId="27C1A76F" w14:textId="0A5DF931"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4B41224B"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E79C21F" w14:textId="77777777" w:rsidTr="00140CD6">
        <w:tc>
          <w:tcPr>
            <w:tcW w:w="1742" w:type="dxa"/>
            <w:shd w:val="clear" w:color="auto" w:fill="auto"/>
            <w:vAlign w:val="bottom"/>
          </w:tcPr>
          <w:p w14:paraId="281F75B8" w14:textId="4420B724"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41.</w:t>
            </w:r>
          </w:p>
        </w:tc>
        <w:tc>
          <w:tcPr>
            <w:tcW w:w="7856" w:type="dxa"/>
            <w:tcBorders>
              <w:top w:val="single" w:sz="4" w:space="0" w:color="auto"/>
              <w:left w:val="single" w:sz="4" w:space="0" w:color="auto"/>
              <w:bottom w:val="single" w:sz="4" w:space="0" w:color="auto"/>
              <w:right w:val="single" w:sz="4" w:space="0" w:color="auto"/>
            </w:tcBorders>
          </w:tcPr>
          <w:p w14:paraId="59F3CDE9" w14:textId="3A7981D5" w:rsidR="008B1994" w:rsidRPr="00926EA1" w:rsidRDefault="008B1994" w:rsidP="008B1994">
            <w:pPr>
              <w:pStyle w:val="Tekstpodstawowy"/>
              <w:rPr>
                <w:rFonts w:asciiTheme="minorHAnsi" w:hAnsiTheme="minorHAnsi" w:cstheme="minorHAnsi"/>
                <w:iCs/>
                <w:sz w:val="20"/>
              </w:rPr>
            </w:pPr>
            <w:r w:rsidRPr="00926EA1">
              <w:rPr>
                <w:rFonts w:asciiTheme="minorHAnsi" w:hAnsiTheme="minorHAnsi" w:cstheme="minorHAnsi"/>
                <w:sz w:val="20"/>
              </w:rPr>
              <w:t xml:space="preserve">Tryb wentylacji ciśnieniowej z gwarantowaną (docelową) objętością PRVC lub </w:t>
            </w:r>
            <w:proofErr w:type="spellStart"/>
            <w:r w:rsidRPr="00926EA1">
              <w:rPr>
                <w:rFonts w:asciiTheme="minorHAnsi" w:hAnsiTheme="minorHAnsi" w:cstheme="minorHAnsi"/>
                <w:sz w:val="20"/>
              </w:rPr>
              <w:t>AutoFlow</w:t>
            </w:r>
            <w:proofErr w:type="spellEnd"/>
            <w:r w:rsidRPr="00926EA1">
              <w:rPr>
                <w:rFonts w:asciiTheme="minorHAnsi" w:hAnsiTheme="minorHAnsi" w:cstheme="minorHAnsi"/>
                <w:sz w:val="20"/>
              </w:rPr>
              <w:t xml:space="preserve"> </w:t>
            </w:r>
          </w:p>
        </w:tc>
        <w:tc>
          <w:tcPr>
            <w:tcW w:w="3012" w:type="dxa"/>
            <w:tcBorders>
              <w:top w:val="single" w:sz="4" w:space="0" w:color="auto"/>
              <w:left w:val="single" w:sz="4" w:space="0" w:color="auto"/>
              <w:bottom w:val="single" w:sz="4" w:space="0" w:color="auto"/>
              <w:right w:val="single" w:sz="4" w:space="0" w:color="auto"/>
            </w:tcBorders>
          </w:tcPr>
          <w:p w14:paraId="792F5B14" w14:textId="7CFD8738" w:rsidR="008B1994" w:rsidRPr="00926EA1" w:rsidRDefault="008B1994" w:rsidP="008B1994">
            <w:pPr>
              <w:pStyle w:val="Tekstpodstawowy"/>
              <w:jc w:val="center"/>
              <w:rPr>
                <w:rFonts w:asciiTheme="minorHAnsi" w:hAnsiTheme="minorHAnsi" w:cstheme="minorHAnsi"/>
                <w:sz w:val="20"/>
              </w:rPr>
            </w:pPr>
            <w:r w:rsidRPr="00926EA1">
              <w:rPr>
                <w:rFonts w:asciiTheme="minorHAnsi" w:hAnsiTheme="minorHAnsi" w:cstheme="minorHAnsi"/>
                <w:sz w:val="20"/>
              </w:rPr>
              <w:t>TAK</w:t>
            </w:r>
          </w:p>
        </w:tc>
        <w:tc>
          <w:tcPr>
            <w:tcW w:w="2768" w:type="dxa"/>
            <w:shd w:val="clear" w:color="auto" w:fill="auto"/>
          </w:tcPr>
          <w:p w14:paraId="28C5FCA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2802F03" w14:textId="77777777" w:rsidTr="00140CD6">
        <w:tc>
          <w:tcPr>
            <w:tcW w:w="1742" w:type="dxa"/>
            <w:shd w:val="clear" w:color="auto" w:fill="auto"/>
            <w:vAlign w:val="bottom"/>
          </w:tcPr>
          <w:p w14:paraId="22977212" w14:textId="564D6155"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42.</w:t>
            </w:r>
          </w:p>
        </w:tc>
        <w:tc>
          <w:tcPr>
            <w:tcW w:w="7856" w:type="dxa"/>
            <w:tcBorders>
              <w:top w:val="single" w:sz="4" w:space="0" w:color="auto"/>
              <w:left w:val="single" w:sz="4" w:space="0" w:color="auto"/>
              <w:bottom w:val="single" w:sz="4" w:space="0" w:color="auto"/>
              <w:right w:val="single" w:sz="4" w:space="0" w:color="auto"/>
            </w:tcBorders>
          </w:tcPr>
          <w:p w14:paraId="26FFEED0" w14:textId="25A7748F"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Przyciski szybkiego dostępu zmiany przepływów i stężeń tlenu, sterowanie z ekranu dotykowego lub przyciskiem</w:t>
            </w:r>
          </w:p>
        </w:tc>
        <w:tc>
          <w:tcPr>
            <w:tcW w:w="3012" w:type="dxa"/>
            <w:tcBorders>
              <w:top w:val="single" w:sz="4" w:space="0" w:color="auto"/>
              <w:left w:val="single" w:sz="4" w:space="0" w:color="auto"/>
              <w:bottom w:val="single" w:sz="4" w:space="0" w:color="auto"/>
              <w:right w:val="single" w:sz="4" w:space="0" w:color="auto"/>
            </w:tcBorders>
          </w:tcPr>
          <w:p w14:paraId="47D17260"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437965F9" w14:textId="242F5B62" w:rsidR="008B1994" w:rsidRPr="00926EA1" w:rsidRDefault="008B1994" w:rsidP="008B1994">
            <w:pPr>
              <w:pStyle w:val="Tekstpodstawowy"/>
              <w:jc w:val="center"/>
              <w:rPr>
                <w:rFonts w:asciiTheme="minorHAnsi" w:hAnsiTheme="minorHAnsi" w:cstheme="minorHAnsi"/>
                <w:sz w:val="20"/>
              </w:rPr>
            </w:pPr>
          </w:p>
        </w:tc>
        <w:tc>
          <w:tcPr>
            <w:tcW w:w="2768" w:type="dxa"/>
            <w:shd w:val="clear" w:color="auto" w:fill="auto"/>
          </w:tcPr>
          <w:p w14:paraId="2349D514"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E6906BD" w14:textId="77777777" w:rsidTr="00140CD6">
        <w:tc>
          <w:tcPr>
            <w:tcW w:w="1742" w:type="dxa"/>
            <w:shd w:val="clear" w:color="auto" w:fill="auto"/>
            <w:vAlign w:val="bottom"/>
          </w:tcPr>
          <w:p w14:paraId="74643D53" w14:textId="02E50235"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43.</w:t>
            </w:r>
          </w:p>
        </w:tc>
        <w:tc>
          <w:tcPr>
            <w:tcW w:w="7856" w:type="dxa"/>
            <w:tcBorders>
              <w:top w:val="single" w:sz="4" w:space="0" w:color="auto"/>
              <w:left w:val="single" w:sz="4" w:space="0" w:color="auto"/>
              <w:bottom w:val="single" w:sz="4" w:space="0" w:color="auto"/>
              <w:right w:val="single" w:sz="4" w:space="0" w:color="auto"/>
            </w:tcBorders>
          </w:tcPr>
          <w:p w14:paraId="44918593" w14:textId="14858A25"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Szeroki zakres regulacji ciśnienia PEEP minimum od 0 do 50 cmH2O</w:t>
            </w:r>
          </w:p>
        </w:tc>
        <w:tc>
          <w:tcPr>
            <w:tcW w:w="3012" w:type="dxa"/>
            <w:tcBorders>
              <w:top w:val="single" w:sz="4" w:space="0" w:color="auto"/>
              <w:left w:val="single" w:sz="4" w:space="0" w:color="auto"/>
              <w:bottom w:val="single" w:sz="4" w:space="0" w:color="auto"/>
              <w:right w:val="single" w:sz="4" w:space="0" w:color="auto"/>
            </w:tcBorders>
          </w:tcPr>
          <w:p w14:paraId="1DBE2BF3" w14:textId="4E3BDA80" w:rsidR="008B1994" w:rsidRPr="00926EA1" w:rsidRDefault="008B1994" w:rsidP="008B1994">
            <w:pPr>
              <w:pStyle w:val="Tekstpodstawowy"/>
              <w:jc w:val="center"/>
              <w:rPr>
                <w:rFonts w:asciiTheme="minorHAnsi" w:hAnsiTheme="minorHAnsi" w:cstheme="minorHAnsi"/>
                <w:bCs/>
                <w:sz w:val="20"/>
              </w:rPr>
            </w:pPr>
            <w:r w:rsidRPr="00926EA1">
              <w:rPr>
                <w:rFonts w:asciiTheme="minorHAnsi" w:hAnsiTheme="minorHAnsi" w:cstheme="minorHAnsi"/>
                <w:sz w:val="20"/>
              </w:rPr>
              <w:t>TAK</w:t>
            </w:r>
          </w:p>
        </w:tc>
        <w:tc>
          <w:tcPr>
            <w:tcW w:w="2768" w:type="dxa"/>
            <w:shd w:val="clear" w:color="auto" w:fill="auto"/>
          </w:tcPr>
          <w:p w14:paraId="23A8D11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6749DDE" w14:textId="77777777" w:rsidTr="00140CD6">
        <w:tc>
          <w:tcPr>
            <w:tcW w:w="1742" w:type="dxa"/>
            <w:shd w:val="clear" w:color="auto" w:fill="auto"/>
            <w:vAlign w:val="bottom"/>
          </w:tcPr>
          <w:p w14:paraId="64D65C66" w14:textId="59C46C89"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44.</w:t>
            </w:r>
          </w:p>
        </w:tc>
        <w:tc>
          <w:tcPr>
            <w:tcW w:w="7856" w:type="dxa"/>
            <w:tcBorders>
              <w:top w:val="single" w:sz="4" w:space="0" w:color="auto"/>
              <w:left w:val="single" w:sz="4" w:space="0" w:color="auto"/>
              <w:bottom w:val="single" w:sz="4" w:space="0" w:color="auto"/>
              <w:right w:val="single" w:sz="4" w:space="0" w:color="auto"/>
            </w:tcBorders>
          </w:tcPr>
          <w:p w14:paraId="0EA38ED2" w14:textId="7CAE6CD0"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Regulacja stosunku wdechu do wydechu minimum 4:1 do 1:8</w:t>
            </w:r>
          </w:p>
        </w:tc>
        <w:tc>
          <w:tcPr>
            <w:tcW w:w="3012" w:type="dxa"/>
            <w:tcBorders>
              <w:top w:val="single" w:sz="4" w:space="0" w:color="auto"/>
              <w:left w:val="single" w:sz="4" w:space="0" w:color="auto"/>
              <w:bottom w:val="single" w:sz="4" w:space="0" w:color="auto"/>
              <w:right w:val="single" w:sz="4" w:space="0" w:color="auto"/>
            </w:tcBorders>
          </w:tcPr>
          <w:p w14:paraId="33AAD8FE" w14:textId="522D8406"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3C5365C9"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12ABFEC" w14:textId="77777777" w:rsidTr="008B1994">
        <w:tc>
          <w:tcPr>
            <w:tcW w:w="1742" w:type="dxa"/>
            <w:shd w:val="clear" w:color="auto" w:fill="FFFFFF" w:themeFill="background1"/>
            <w:vAlign w:val="bottom"/>
          </w:tcPr>
          <w:p w14:paraId="52ADC053" w14:textId="7FF80050"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45.</w:t>
            </w: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17510"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Regulacja częstości oddechu minimum </w:t>
            </w:r>
          </w:p>
          <w:p w14:paraId="6EB81CA5" w14:textId="1274D183"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od 4 do 100 /min - wentylacja objętościowa i ciśnieniowa  </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tcPr>
          <w:p w14:paraId="282FE6BF" w14:textId="26965B3E"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FFFFFF" w:themeFill="background1"/>
          </w:tcPr>
          <w:p w14:paraId="50B3EA2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AEBEEF6" w14:textId="77777777" w:rsidTr="00140CD6">
        <w:tc>
          <w:tcPr>
            <w:tcW w:w="1742" w:type="dxa"/>
            <w:shd w:val="clear" w:color="auto" w:fill="auto"/>
            <w:vAlign w:val="bottom"/>
          </w:tcPr>
          <w:p w14:paraId="09FAFB40" w14:textId="37C7AA2D"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46.</w:t>
            </w:r>
          </w:p>
        </w:tc>
        <w:tc>
          <w:tcPr>
            <w:tcW w:w="7856" w:type="dxa"/>
            <w:tcBorders>
              <w:top w:val="single" w:sz="4" w:space="0" w:color="auto"/>
              <w:left w:val="single" w:sz="4" w:space="0" w:color="auto"/>
              <w:bottom w:val="single" w:sz="4" w:space="0" w:color="auto"/>
              <w:right w:val="single" w:sz="4" w:space="0" w:color="auto"/>
            </w:tcBorders>
          </w:tcPr>
          <w:p w14:paraId="6CAEF47B"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Zakres regulacji objętości oddechowej minimum </w:t>
            </w:r>
          </w:p>
          <w:p w14:paraId="7C8580B1" w14:textId="0EE61224" w:rsidR="008B1994" w:rsidRPr="00926EA1" w:rsidRDefault="008B1994" w:rsidP="008B1994">
            <w:pPr>
              <w:rPr>
                <w:rFonts w:asciiTheme="minorHAnsi" w:hAnsiTheme="minorHAnsi" w:cstheme="minorHAnsi"/>
                <w:b/>
                <w:bCs/>
                <w:sz w:val="20"/>
                <w:szCs w:val="20"/>
              </w:rPr>
            </w:pPr>
            <w:r w:rsidRPr="00926EA1">
              <w:rPr>
                <w:rFonts w:asciiTheme="minorHAnsi" w:hAnsiTheme="minorHAnsi" w:cstheme="minorHAnsi"/>
                <w:sz w:val="20"/>
                <w:szCs w:val="20"/>
              </w:rPr>
              <w:t>od 50 do 1600</w:t>
            </w:r>
            <w:r w:rsidRPr="00926EA1">
              <w:rPr>
                <w:rFonts w:asciiTheme="minorHAnsi" w:hAnsiTheme="minorHAnsi" w:cstheme="minorHAnsi"/>
                <w:color w:val="FF0000"/>
                <w:sz w:val="20"/>
                <w:szCs w:val="20"/>
              </w:rPr>
              <w:t xml:space="preserve"> </w:t>
            </w:r>
            <w:r w:rsidRPr="00926EA1">
              <w:rPr>
                <w:rFonts w:asciiTheme="minorHAnsi" w:hAnsiTheme="minorHAnsi" w:cstheme="minorHAnsi"/>
                <w:sz w:val="20"/>
                <w:szCs w:val="20"/>
              </w:rPr>
              <w:t xml:space="preserve">ml </w:t>
            </w:r>
          </w:p>
        </w:tc>
        <w:tc>
          <w:tcPr>
            <w:tcW w:w="3012" w:type="dxa"/>
            <w:tcBorders>
              <w:top w:val="single" w:sz="4" w:space="0" w:color="auto"/>
              <w:left w:val="single" w:sz="4" w:space="0" w:color="auto"/>
              <w:bottom w:val="single" w:sz="4" w:space="0" w:color="auto"/>
              <w:right w:val="single" w:sz="4" w:space="0" w:color="auto"/>
            </w:tcBorders>
          </w:tcPr>
          <w:p w14:paraId="1C0AB512"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28A6FA37" w14:textId="2B52A182" w:rsidR="008B1994" w:rsidRPr="00926EA1" w:rsidRDefault="008B1994" w:rsidP="008B1994">
            <w:pPr>
              <w:jc w:val="center"/>
              <w:rPr>
                <w:rFonts w:asciiTheme="minorHAnsi" w:hAnsiTheme="minorHAnsi" w:cstheme="minorHAnsi"/>
                <w:sz w:val="20"/>
                <w:szCs w:val="20"/>
              </w:rPr>
            </w:pPr>
          </w:p>
        </w:tc>
        <w:tc>
          <w:tcPr>
            <w:tcW w:w="2768" w:type="dxa"/>
            <w:shd w:val="clear" w:color="auto" w:fill="auto"/>
          </w:tcPr>
          <w:p w14:paraId="28D9E9D2"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796E0D47" w14:textId="77777777" w:rsidTr="00140CD6">
        <w:tc>
          <w:tcPr>
            <w:tcW w:w="1742" w:type="dxa"/>
            <w:shd w:val="clear" w:color="auto" w:fill="auto"/>
            <w:vAlign w:val="bottom"/>
          </w:tcPr>
          <w:p w14:paraId="0563FBD3" w14:textId="62F1E1A7"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47.</w:t>
            </w:r>
          </w:p>
        </w:tc>
        <w:tc>
          <w:tcPr>
            <w:tcW w:w="7856" w:type="dxa"/>
            <w:tcBorders>
              <w:top w:val="single" w:sz="4" w:space="0" w:color="auto"/>
              <w:left w:val="single" w:sz="4" w:space="0" w:color="auto"/>
              <w:bottom w:val="single" w:sz="4" w:space="0" w:color="auto"/>
              <w:right w:val="single" w:sz="4" w:space="0" w:color="auto"/>
            </w:tcBorders>
          </w:tcPr>
          <w:p w14:paraId="67C07CB5" w14:textId="32A6F589" w:rsidR="008B1994" w:rsidRPr="00926EA1" w:rsidRDefault="008B1994" w:rsidP="008B1994">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sz w:val="20"/>
                <w:szCs w:val="20"/>
              </w:rPr>
              <w:t>Regulacja ciśnienia wdechu w zakresie minimum: od 0 do 80 cmH2O</w:t>
            </w:r>
          </w:p>
        </w:tc>
        <w:tc>
          <w:tcPr>
            <w:tcW w:w="3012" w:type="dxa"/>
            <w:tcBorders>
              <w:top w:val="single" w:sz="4" w:space="0" w:color="auto"/>
              <w:left w:val="single" w:sz="4" w:space="0" w:color="auto"/>
              <w:bottom w:val="single" w:sz="4" w:space="0" w:color="auto"/>
              <w:right w:val="single" w:sz="4" w:space="0" w:color="auto"/>
            </w:tcBorders>
          </w:tcPr>
          <w:p w14:paraId="5E7D084A" w14:textId="3D2911C7"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7DB3E53B"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03F570A" w14:textId="77777777" w:rsidTr="00140CD6">
        <w:tc>
          <w:tcPr>
            <w:tcW w:w="1742" w:type="dxa"/>
            <w:shd w:val="clear" w:color="auto" w:fill="auto"/>
            <w:vAlign w:val="bottom"/>
          </w:tcPr>
          <w:p w14:paraId="6EFA8970" w14:textId="3B8231DF"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48.</w:t>
            </w:r>
          </w:p>
        </w:tc>
        <w:tc>
          <w:tcPr>
            <w:tcW w:w="7856" w:type="dxa"/>
            <w:tcBorders>
              <w:top w:val="single" w:sz="4" w:space="0" w:color="auto"/>
              <w:left w:val="single" w:sz="4" w:space="0" w:color="auto"/>
              <w:bottom w:val="single" w:sz="4" w:space="0" w:color="auto"/>
              <w:right w:val="single" w:sz="4" w:space="0" w:color="auto"/>
            </w:tcBorders>
          </w:tcPr>
          <w:p w14:paraId="1C777AB6" w14:textId="5205E021" w:rsidR="008B1994" w:rsidRPr="00926EA1" w:rsidRDefault="008B1994" w:rsidP="008B1994">
            <w:pPr>
              <w:autoSpaceDE w:val="0"/>
              <w:autoSpaceDN w:val="0"/>
              <w:adjustRightInd w:val="0"/>
              <w:rPr>
                <w:rFonts w:asciiTheme="minorHAnsi" w:hAnsiTheme="minorHAnsi" w:cstheme="minorHAnsi"/>
                <w:b/>
                <w:bCs/>
                <w:sz w:val="20"/>
                <w:szCs w:val="20"/>
                <w:lang w:eastAsia="en-US"/>
              </w:rPr>
            </w:pPr>
            <w:r w:rsidRPr="00926EA1">
              <w:rPr>
                <w:rFonts w:asciiTheme="minorHAnsi" w:hAnsiTheme="minorHAnsi" w:cstheme="minorHAnsi"/>
                <w:sz w:val="20"/>
                <w:szCs w:val="20"/>
              </w:rPr>
              <w:t>Regulacja ciśnienia wdechu w szerokim zakresie minimum: od 0 do 120 cmH2O</w:t>
            </w:r>
          </w:p>
        </w:tc>
        <w:tc>
          <w:tcPr>
            <w:tcW w:w="3012" w:type="dxa"/>
            <w:tcBorders>
              <w:top w:val="single" w:sz="4" w:space="0" w:color="auto"/>
              <w:left w:val="single" w:sz="4" w:space="0" w:color="auto"/>
              <w:bottom w:val="single" w:sz="4" w:space="0" w:color="auto"/>
              <w:right w:val="single" w:sz="4" w:space="0" w:color="auto"/>
            </w:tcBorders>
          </w:tcPr>
          <w:p w14:paraId="74969518"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4FE2B6C6"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2EAB56AF" w14:textId="478AA9EA" w:rsidR="008B1994" w:rsidRPr="00926EA1" w:rsidRDefault="008B1994" w:rsidP="008B1994">
            <w:pPr>
              <w:jc w:val="center"/>
              <w:rPr>
                <w:rFonts w:asciiTheme="minorHAnsi" w:hAnsiTheme="minorHAnsi" w:cstheme="minorHAnsi"/>
                <w:color w:val="000000"/>
                <w:sz w:val="20"/>
                <w:szCs w:val="20"/>
                <w:lang w:eastAsia="en-US"/>
              </w:rPr>
            </w:pPr>
            <w:r w:rsidRPr="00926EA1">
              <w:rPr>
                <w:rFonts w:asciiTheme="minorHAnsi" w:hAnsiTheme="minorHAnsi" w:cstheme="minorHAnsi"/>
                <w:sz w:val="20"/>
                <w:szCs w:val="20"/>
              </w:rPr>
              <w:t>NIE- 0 pkt</w:t>
            </w:r>
          </w:p>
        </w:tc>
        <w:tc>
          <w:tcPr>
            <w:tcW w:w="2768" w:type="dxa"/>
            <w:shd w:val="clear" w:color="auto" w:fill="auto"/>
          </w:tcPr>
          <w:p w14:paraId="7E2944BF"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27A5597" w14:textId="77777777" w:rsidTr="008B1994">
        <w:tc>
          <w:tcPr>
            <w:tcW w:w="1742" w:type="dxa"/>
            <w:shd w:val="clear" w:color="auto" w:fill="FFFFFF" w:themeFill="background1"/>
            <w:vAlign w:val="bottom"/>
          </w:tcPr>
          <w:p w14:paraId="2FA5845B" w14:textId="413A15B1" w:rsidR="008B1994" w:rsidRPr="008B1994" w:rsidRDefault="008B1994" w:rsidP="008B1994">
            <w:pPr>
              <w:pStyle w:val="Tekstpodstawowy"/>
              <w:jc w:val="center"/>
              <w:rPr>
                <w:rFonts w:asciiTheme="minorHAnsi" w:hAnsiTheme="minorHAnsi" w:cstheme="minorHAnsi"/>
                <w:color w:val="000000"/>
                <w:sz w:val="20"/>
              </w:rPr>
            </w:pPr>
            <w:r w:rsidRPr="008B1994">
              <w:rPr>
                <w:rFonts w:asciiTheme="minorHAnsi" w:hAnsiTheme="minorHAnsi" w:cstheme="minorHAnsi"/>
                <w:color w:val="000000"/>
                <w:sz w:val="20"/>
              </w:rPr>
              <w:t>49.</w:t>
            </w:r>
          </w:p>
        </w:tc>
        <w:tc>
          <w:tcPr>
            <w:tcW w:w="7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BD36129" w14:textId="38207E96" w:rsidR="008B1994" w:rsidRPr="00926EA1" w:rsidRDefault="008B1994" w:rsidP="008B1994">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rPr>
              <w:t>Regulacja wspomagania ciśnieniowego minimum: od 0 do 80 cmH2O</w:t>
            </w:r>
          </w:p>
        </w:tc>
        <w:tc>
          <w:tcPr>
            <w:tcW w:w="3012" w:type="dxa"/>
            <w:tcBorders>
              <w:top w:val="single" w:sz="4" w:space="0" w:color="auto"/>
              <w:left w:val="single" w:sz="4" w:space="0" w:color="auto"/>
              <w:bottom w:val="single" w:sz="4" w:space="0" w:color="auto"/>
              <w:right w:val="single" w:sz="4" w:space="0" w:color="auto"/>
            </w:tcBorders>
            <w:shd w:val="clear" w:color="auto" w:fill="FFFFFF" w:themeFill="background1"/>
          </w:tcPr>
          <w:p w14:paraId="77435462" w14:textId="51A50713" w:rsidR="008B1994" w:rsidRPr="00926EA1" w:rsidRDefault="008B1994" w:rsidP="008B1994">
            <w:pPr>
              <w:jc w:val="center"/>
              <w:rPr>
                <w:rFonts w:asciiTheme="minorHAnsi" w:hAnsiTheme="minorHAnsi" w:cstheme="minorHAnsi"/>
                <w:color w:val="000000"/>
                <w:sz w:val="20"/>
                <w:szCs w:val="20"/>
                <w:lang w:eastAsia="en-US"/>
              </w:rPr>
            </w:pPr>
            <w:r w:rsidRPr="00926EA1">
              <w:rPr>
                <w:rFonts w:asciiTheme="minorHAnsi" w:hAnsiTheme="minorHAnsi" w:cstheme="minorHAnsi"/>
                <w:sz w:val="20"/>
                <w:szCs w:val="20"/>
              </w:rPr>
              <w:t>TAK</w:t>
            </w:r>
          </w:p>
        </w:tc>
        <w:tc>
          <w:tcPr>
            <w:tcW w:w="2768" w:type="dxa"/>
            <w:shd w:val="clear" w:color="auto" w:fill="FFFFFF" w:themeFill="background1"/>
          </w:tcPr>
          <w:p w14:paraId="6D09226B"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A55095B" w14:textId="77777777" w:rsidTr="00140CD6">
        <w:tc>
          <w:tcPr>
            <w:tcW w:w="1742" w:type="dxa"/>
            <w:shd w:val="clear" w:color="auto" w:fill="auto"/>
            <w:vAlign w:val="bottom"/>
          </w:tcPr>
          <w:p w14:paraId="39D63660" w14:textId="150EC47E"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50.</w:t>
            </w:r>
          </w:p>
        </w:tc>
        <w:tc>
          <w:tcPr>
            <w:tcW w:w="7856" w:type="dxa"/>
            <w:tcBorders>
              <w:top w:val="single" w:sz="4" w:space="0" w:color="auto"/>
              <w:left w:val="single" w:sz="4" w:space="0" w:color="auto"/>
              <w:bottom w:val="single" w:sz="4" w:space="0" w:color="auto"/>
              <w:right w:val="single" w:sz="4" w:space="0" w:color="auto"/>
            </w:tcBorders>
          </w:tcPr>
          <w:p w14:paraId="69F0D4DE" w14:textId="6EA1ACB6" w:rsidR="008B1994" w:rsidRPr="00926EA1" w:rsidRDefault="008B1994" w:rsidP="008B1994">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rPr>
              <w:t>Regulacja wspomagania ciśnieniowego w szerokim zakresie minimum: od 0 do 120 cmH2O</w:t>
            </w:r>
          </w:p>
        </w:tc>
        <w:tc>
          <w:tcPr>
            <w:tcW w:w="3012" w:type="dxa"/>
            <w:tcBorders>
              <w:top w:val="single" w:sz="4" w:space="0" w:color="auto"/>
              <w:left w:val="single" w:sz="4" w:space="0" w:color="auto"/>
              <w:bottom w:val="single" w:sz="4" w:space="0" w:color="auto"/>
              <w:right w:val="single" w:sz="4" w:space="0" w:color="auto"/>
            </w:tcBorders>
          </w:tcPr>
          <w:p w14:paraId="7B5ECB55"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7EAB769C"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57233A3D" w14:textId="12F22CE5" w:rsidR="008B1994" w:rsidRPr="00926EA1" w:rsidRDefault="008B1994" w:rsidP="008B1994">
            <w:pPr>
              <w:jc w:val="center"/>
              <w:rPr>
                <w:rFonts w:asciiTheme="minorHAnsi" w:hAnsiTheme="minorHAnsi" w:cstheme="minorHAnsi"/>
                <w:color w:val="000000"/>
                <w:sz w:val="20"/>
                <w:szCs w:val="20"/>
                <w:lang w:eastAsia="en-US"/>
              </w:rPr>
            </w:pPr>
            <w:r w:rsidRPr="00926EA1">
              <w:rPr>
                <w:rFonts w:asciiTheme="minorHAnsi" w:hAnsiTheme="minorHAnsi" w:cstheme="minorHAnsi"/>
                <w:sz w:val="20"/>
                <w:szCs w:val="20"/>
              </w:rPr>
              <w:t>NIE- 0 pkt</w:t>
            </w:r>
          </w:p>
        </w:tc>
        <w:tc>
          <w:tcPr>
            <w:tcW w:w="2768" w:type="dxa"/>
            <w:shd w:val="clear" w:color="auto" w:fill="auto"/>
          </w:tcPr>
          <w:p w14:paraId="7D7E1E1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AD9FED4" w14:textId="77777777" w:rsidTr="00140CD6">
        <w:tc>
          <w:tcPr>
            <w:tcW w:w="1742" w:type="dxa"/>
            <w:shd w:val="clear" w:color="auto" w:fill="auto"/>
            <w:vAlign w:val="bottom"/>
          </w:tcPr>
          <w:p w14:paraId="223516BA" w14:textId="52C5593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51.</w:t>
            </w:r>
          </w:p>
        </w:tc>
        <w:tc>
          <w:tcPr>
            <w:tcW w:w="7856" w:type="dxa"/>
            <w:tcBorders>
              <w:top w:val="single" w:sz="4" w:space="0" w:color="auto"/>
              <w:left w:val="single" w:sz="4" w:space="0" w:color="auto"/>
              <w:bottom w:val="single" w:sz="4" w:space="0" w:color="auto"/>
              <w:right w:val="single" w:sz="4" w:space="0" w:color="auto"/>
            </w:tcBorders>
          </w:tcPr>
          <w:p w14:paraId="7592E4DB"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Ze względów bezpieczeństwa automatyczne przełączenie na gaz zastępczy:</w:t>
            </w:r>
          </w:p>
          <w:p w14:paraId="1F62AF5B"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 zaniku O2 na 100 % powietrze</w:t>
            </w:r>
          </w:p>
          <w:p w14:paraId="27EDEB09"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lastRenderedPageBreak/>
              <w:t>-po zaniku Powietrza na 100% O2</w:t>
            </w:r>
          </w:p>
          <w:p w14:paraId="69B5A7E6" w14:textId="6D5E7BDA"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we wszystkich przypadkach bieżący przepływ Świeżych Gazów pozostaje stały (nie zmienia się)</w:t>
            </w:r>
          </w:p>
        </w:tc>
        <w:tc>
          <w:tcPr>
            <w:tcW w:w="3012" w:type="dxa"/>
            <w:tcBorders>
              <w:top w:val="single" w:sz="4" w:space="0" w:color="auto"/>
              <w:left w:val="single" w:sz="4" w:space="0" w:color="auto"/>
              <w:bottom w:val="single" w:sz="4" w:space="0" w:color="auto"/>
              <w:right w:val="single" w:sz="4" w:space="0" w:color="auto"/>
            </w:tcBorders>
          </w:tcPr>
          <w:p w14:paraId="78F70395" w14:textId="26271768"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lastRenderedPageBreak/>
              <w:t>TAK</w:t>
            </w:r>
          </w:p>
        </w:tc>
        <w:tc>
          <w:tcPr>
            <w:tcW w:w="2768" w:type="dxa"/>
            <w:shd w:val="clear" w:color="auto" w:fill="auto"/>
          </w:tcPr>
          <w:p w14:paraId="375173F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76FD6E0" w14:textId="77777777" w:rsidTr="00140CD6">
        <w:tc>
          <w:tcPr>
            <w:tcW w:w="1742" w:type="dxa"/>
            <w:shd w:val="clear" w:color="auto" w:fill="auto"/>
            <w:vAlign w:val="bottom"/>
          </w:tcPr>
          <w:p w14:paraId="0E3C5139" w14:textId="3FC70A09"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52.</w:t>
            </w:r>
          </w:p>
        </w:tc>
        <w:tc>
          <w:tcPr>
            <w:tcW w:w="7856" w:type="dxa"/>
            <w:tcBorders>
              <w:top w:val="single" w:sz="4" w:space="0" w:color="auto"/>
              <w:left w:val="single" w:sz="4" w:space="0" w:color="auto"/>
              <w:bottom w:val="single" w:sz="4" w:space="0" w:color="auto"/>
              <w:right w:val="single" w:sz="4" w:space="0" w:color="auto"/>
            </w:tcBorders>
          </w:tcPr>
          <w:p w14:paraId="3B04AF61" w14:textId="267F68DC"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Aparat z możliwością rozbudowy o system automatycznie sterowanej rekrutacji płuc z dodatkową prezentacją zmian ciśnienia końcowo wdechowego oraz ciśnienia PEEP w relacji do zmian podatności w płucach w postaci graficznej typu krótkie trendy i rozdzielczości tych wykresów umożliwiającej zbadanie kursorem każdego wykonanego i zapisanego oddechu</w:t>
            </w:r>
          </w:p>
        </w:tc>
        <w:tc>
          <w:tcPr>
            <w:tcW w:w="3012" w:type="dxa"/>
            <w:tcBorders>
              <w:top w:val="single" w:sz="4" w:space="0" w:color="auto"/>
              <w:left w:val="single" w:sz="4" w:space="0" w:color="auto"/>
              <w:bottom w:val="single" w:sz="4" w:space="0" w:color="auto"/>
              <w:right w:val="single" w:sz="4" w:space="0" w:color="auto"/>
            </w:tcBorders>
          </w:tcPr>
          <w:p w14:paraId="3DC8F481" w14:textId="24DFF67A"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6158D1A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AA001CD" w14:textId="77777777" w:rsidTr="008B1994">
        <w:tc>
          <w:tcPr>
            <w:tcW w:w="1742" w:type="dxa"/>
            <w:shd w:val="clear" w:color="auto" w:fill="D9D9D9" w:themeFill="background1" w:themeFillShade="D9"/>
            <w:vAlign w:val="bottom"/>
          </w:tcPr>
          <w:p w14:paraId="502E9675" w14:textId="4918A48E" w:rsidR="008B1994" w:rsidRPr="008B1994" w:rsidRDefault="008B1994" w:rsidP="008B1994">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EE7EA" w14:textId="68D679BB"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b/>
                <w:sz w:val="20"/>
                <w:szCs w:val="20"/>
              </w:rPr>
              <w:t>Alarmy</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3B494" w14:textId="63C2ECD3" w:rsidR="008B1994" w:rsidRPr="00926EA1" w:rsidRDefault="008B1994" w:rsidP="008B1994">
            <w:pPr>
              <w:jc w:val="center"/>
              <w:rPr>
                <w:rFonts w:asciiTheme="minorHAnsi" w:hAnsiTheme="minorHAnsi" w:cstheme="minorHAnsi"/>
                <w:sz w:val="20"/>
                <w:szCs w:val="20"/>
              </w:rPr>
            </w:pPr>
          </w:p>
        </w:tc>
        <w:tc>
          <w:tcPr>
            <w:tcW w:w="2768" w:type="dxa"/>
            <w:shd w:val="clear" w:color="auto" w:fill="D9D9D9" w:themeFill="background1" w:themeFillShade="D9"/>
          </w:tcPr>
          <w:p w14:paraId="40D370ED"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7570B1A3" w14:textId="77777777" w:rsidTr="00140CD6">
        <w:tc>
          <w:tcPr>
            <w:tcW w:w="1742" w:type="dxa"/>
            <w:shd w:val="clear" w:color="auto" w:fill="auto"/>
            <w:vAlign w:val="bottom"/>
          </w:tcPr>
          <w:p w14:paraId="0572F48E" w14:textId="3D359D14"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53.</w:t>
            </w:r>
          </w:p>
        </w:tc>
        <w:tc>
          <w:tcPr>
            <w:tcW w:w="7856" w:type="dxa"/>
            <w:tcBorders>
              <w:top w:val="single" w:sz="4" w:space="0" w:color="auto"/>
              <w:left w:val="single" w:sz="4" w:space="0" w:color="auto"/>
              <w:bottom w:val="single" w:sz="4" w:space="0" w:color="auto"/>
              <w:right w:val="single" w:sz="4" w:space="0" w:color="auto"/>
            </w:tcBorders>
          </w:tcPr>
          <w:p w14:paraId="261C9D1E" w14:textId="50DF2E53"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Niskiej pojemności minutowej MV i częstości</w:t>
            </w:r>
            <w:r w:rsidRPr="00926EA1">
              <w:rPr>
                <w:rFonts w:asciiTheme="minorHAnsi" w:hAnsiTheme="minorHAnsi" w:cstheme="minorHAnsi"/>
                <w:color w:val="FF0000"/>
                <w:sz w:val="20"/>
                <w:szCs w:val="20"/>
              </w:rPr>
              <w:t xml:space="preserve"> </w:t>
            </w:r>
            <w:r w:rsidRPr="00926EA1">
              <w:rPr>
                <w:rFonts w:asciiTheme="minorHAnsi" w:hAnsiTheme="minorHAnsi" w:cstheme="minorHAnsi"/>
                <w:sz w:val="20"/>
                <w:szCs w:val="20"/>
              </w:rPr>
              <w:t>oddechowej z regulowanymi progami</w:t>
            </w:r>
          </w:p>
        </w:tc>
        <w:tc>
          <w:tcPr>
            <w:tcW w:w="3012" w:type="dxa"/>
            <w:tcBorders>
              <w:top w:val="single" w:sz="4" w:space="0" w:color="auto"/>
              <w:left w:val="single" w:sz="4" w:space="0" w:color="auto"/>
              <w:bottom w:val="single" w:sz="4" w:space="0" w:color="auto"/>
              <w:right w:val="single" w:sz="4" w:space="0" w:color="auto"/>
            </w:tcBorders>
          </w:tcPr>
          <w:p w14:paraId="32C43DD9" w14:textId="4BE21F78"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2D857F48"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7082AFB" w14:textId="77777777" w:rsidTr="00140CD6">
        <w:tc>
          <w:tcPr>
            <w:tcW w:w="1742" w:type="dxa"/>
            <w:shd w:val="clear" w:color="auto" w:fill="auto"/>
            <w:vAlign w:val="bottom"/>
          </w:tcPr>
          <w:p w14:paraId="61F918B7" w14:textId="0E1319A0"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54.</w:t>
            </w:r>
          </w:p>
        </w:tc>
        <w:tc>
          <w:tcPr>
            <w:tcW w:w="7856" w:type="dxa"/>
            <w:tcBorders>
              <w:top w:val="single" w:sz="4" w:space="0" w:color="auto"/>
              <w:left w:val="single" w:sz="4" w:space="0" w:color="auto"/>
              <w:bottom w:val="single" w:sz="4" w:space="0" w:color="auto"/>
              <w:right w:val="single" w:sz="4" w:space="0" w:color="auto"/>
            </w:tcBorders>
          </w:tcPr>
          <w:p w14:paraId="2C3618D8" w14:textId="2DACFF65"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Alarm maksymalnego ciśnienia wdechowego</w:t>
            </w:r>
          </w:p>
        </w:tc>
        <w:tc>
          <w:tcPr>
            <w:tcW w:w="3012" w:type="dxa"/>
            <w:tcBorders>
              <w:top w:val="single" w:sz="4" w:space="0" w:color="auto"/>
              <w:left w:val="single" w:sz="4" w:space="0" w:color="auto"/>
              <w:bottom w:val="single" w:sz="4" w:space="0" w:color="auto"/>
              <w:right w:val="single" w:sz="4" w:space="0" w:color="auto"/>
            </w:tcBorders>
          </w:tcPr>
          <w:p w14:paraId="72606F5A"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3263F3AE" w14:textId="60CEA36D"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auto"/>
          </w:tcPr>
          <w:p w14:paraId="3F88328D"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99A1699" w14:textId="77777777" w:rsidTr="00140CD6">
        <w:tc>
          <w:tcPr>
            <w:tcW w:w="1742" w:type="dxa"/>
            <w:shd w:val="clear" w:color="auto" w:fill="auto"/>
            <w:vAlign w:val="bottom"/>
          </w:tcPr>
          <w:p w14:paraId="12E184A6" w14:textId="38980899"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55.</w:t>
            </w:r>
          </w:p>
        </w:tc>
        <w:tc>
          <w:tcPr>
            <w:tcW w:w="7856" w:type="dxa"/>
            <w:tcBorders>
              <w:top w:val="single" w:sz="4" w:space="0" w:color="auto"/>
              <w:left w:val="single" w:sz="4" w:space="0" w:color="auto"/>
              <w:bottom w:val="single" w:sz="4" w:space="0" w:color="auto"/>
              <w:right w:val="single" w:sz="4" w:space="0" w:color="auto"/>
            </w:tcBorders>
          </w:tcPr>
          <w:p w14:paraId="70AA7D83" w14:textId="2F70E3E0"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xml:space="preserve">Alarm braku zasilania w energię elektryczną </w:t>
            </w:r>
          </w:p>
        </w:tc>
        <w:tc>
          <w:tcPr>
            <w:tcW w:w="3012" w:type="dxa"/>
            <w:tcBorders>
              <w:top w:val="single" w:sz="4" w:space="0" w:color="auto"/>
              <w:left w:val="single" w:sz="4" w:space="0" w:color="auto"/>
              <w:bottom w:val="single" w:sz="4" w:space="0" w:color="auto"/>
              <w:right w:val="single" w:sz="4" w:space="0" w:color="auto"/>
            </w:tcBorders>
          </w:tcPr>
          <w:p w14:paraId="579E070B" w14:textId="534C66CE"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648125F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4B0DC74" w14:textId="77777777" w:rsidTr="00140CD6">
        <w:tc>
          <w:tcPr>
            <w:tcW w:w="1742" w:type="dxa"/>
            <w:shd w:val="clear" w:color="auto" w:fill="auto"/>
            <w:vAlign w:val="bottom"/>
          </w:tcPr>
          <w:p w14:paraId="261A17D3" w14:textId="6B291CB3"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56.</w:t>
            </w:r>
          </w:p>
        </w:tc>
        <w:tc>
          <w:tcPr>
            <w:tcW w:w="7856" w:type="dxa"/>
            <w:tcBorders>
              <w:top w:val="single" w:sz="4" w:space="0" w:color="auto"/>
              <w:left w:val="single" w:sz="4" w:space="0" w:color="auto"/>
              <w:bottom w:val="single" w:sz="4" w:space="0" w:color="auto"/>
              <w:right w:val="single" w:sz="4" w:space="0" w:color="auto"/>
            </w:tcBorders>
          </w:tcPr>
          <w:p w14:paraId="5210D344" w14:textId="633A8322"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xml:space="preserve">Alarm braku zasilania w gazy </w:t>
            </w:r>
          </w:p>
        </w:tc>
        <w:tc>
          <w:tcPr>
            <w:tcW w:w="3012" w:type="dxa"/>
            <w:tcBorders>
              <w:top w:val="single" w:sz="4" w:space="0" w:color="auto"/>
              <w:left w:val="single" w:sz="4" w:space="0" w:color="auto"/>
              <w:bottom w:val="single" w:sz="4" w:space="0" w:color="auto"/>
              <w:right w:val="single" w:sz="4" w:space="0" w:color="auto"/>
            </w:tcBorders>
          </w:tcPr>
          <w:p w14:paraId="76B385DC"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6A85BAD5" w14:textId="56C5A0B8"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auto"/>
          </w:tcPr>
          <w:p w14:paraId="275D6322"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7EB79A7E" w14:textId="77777777" w:rsidTr="00140CD6">
        <w:tc>
          <w:tcPr>
            <w:tcW w:w="1742" w:type="dxa"/>
            <w:shd w:val="clear" w:color="auto" w:fill="auto"/>
            <w:vAlign w:val="bottom"/>
          </w:tcPr>
          <w:p w14:paraId="2D809880" w14:textId="3EC1BAFF"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57.</w:t>
            </w:r>
          </w:p>
        </w:tc>
        <w:tc>
          <w:tcPr>
            <w:tcW w:w="7856" w:type="dxa"/>
            <w:tcBorders>
              <w:top w:val="single" w:sz="4" w:space="0" w:color="auto"/>
              <w:left w:val="single" w:sz="4" w:space="0" w:color="auto"/>
              <w:bottom w:val="single" w:sz="4" w:space="0" w:color="auto"/>
              <w:right w:val="single" w:sz="4" w:space="0" w:color="auto"/>
            </w:tcBorders>
          </w:tcPr>
          <w:p w14:paraId="39672A9C" w14:textId="4634914D" w:rsidR="008B1994" w:rsidRPr="00926EA1" w:rsidRDefault="008B1994" w:rsidP="008B1994">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xml:space="preserve">Alarm </w:t>
            </w:r>
            <w:proofErr w:type="spellStart"/>
            <w:r w:rsidRPr="00926EA1">
              <w:rPr>
                <w:rFonts w:asciiTheme="minorHAnsi" w:hAnsiTheme="minorHAnsi" w:cstheme="minorHAnsi"/>
                <w:sz w:val="20"/>
                <w:szCs w:val="20"/>
              </w:rPr>
              <w:t>Apnea</w:t>
            </w:r>
            <w:proofErr w:type="spellEnd"/>
          </w:p>
        </w:tc>
        <w:tc>
          <w:tcPr>
            <w:tcW w:w="3012" w:type="dxa"/>
            <w:tcBorders>
              <w:top w:val="single" w:sz="4" w:space="0" w:color="auto"/>
              <w:left w:val="single" w:sz="4" w:space="0" w:color="auto"/>
              <w:bottom w:val="single" w:sz="4" w:space="0" w:color="auto"/>
              <w:right w:val="single" w:sz="4" w:space="0" w:color="auto"/>
            </w:tcBorders>
          </w:tcPr>
          <w:p w14:paraId="45DA80C8" w14:textId="2EFE6DE2"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6A8B57E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1F9C270" w14:textId="77777777" w:rsidTr="008B1994">
        <w:tc>
          <w:tcPr>
            <w:tcW w:w="1742" w:type="dxa"/>
            <w:shd w:val="clear" w:color="auto" w:fill="D9D9D9" w:themeFill="background1" w:themeFillShade="D9"/>
            <w:vAlign w:val="bottom"/>
          </w:tcPr>
          <w:p w14:paraId="5D32F4C1" w14:textId="09BFB7CF" w:rsidR="008B1994" w:rsidRPr="008B1994" w:rsidRDefault="008B1994" w:rsidP="008B1994">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6BD4" w14:textId="76D57EA5"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b/>
                <w:sz w:val="20"/>
                <w:szCs w:val="20"/>
              </w:rPr>
              <w:t xml:space="preserve">POMIAR I OBRAZOWANIE </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96415" w14:textId="776883BD"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D9D9D9" w:themeFill="background1" w:themeFillShade="D9"/>
          </w:tcPr>
          <w:p w14:paraId="775138B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48F5999" w14:textId="77777777" w:rsidTr="00140CD6">
        <w:tc>
          <w:tcPr>
            <w:tcW w:w="1742" w:type="dxa"/>
            <w:shd w:val="clear" w:color="auto" w:fill="auto"/>
            <w:vAlign w:val="bottom"/>
          </w:tcPr>
          <w:p w14:paraId="5E1DA514" w14:textId="448B11CF"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58.</w:t>
            </w:r>
          </w:p>
        </w:tc>
        <w:tc>
          <w:tcPr>
            <w:tcW w:w="7856" w:type="dxa"/>
            <w:tcBorders>
              <w:top w:val="single" w:sz="4" w:space="0" w:color="auto"/>
              <w:left w:val="single" w:sz="4" w:space="0" w:color="auto"/>
              <w:bottom w:val="single" w:sz="4" w:space="0" w:color="auto"/>
              <w:right w:val="single" w:sz="4" w:space="0" w:color="auto"/>
            </w:tcBorders>
          </w:tcPr>
          <w:p w14:paraId="3252D14D" w14:textId="3F4E359F"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stężenia tlenu w gazach oddechowych mierzony za pomocą niezużywalnego czujnika paramagnetycznego</w:t>
            </w:r>
          </w:p>
        </w:tc>
        <w:tc>
          <w:tcPr>
            <w:tcW w:w="3012" w:type="dxa"/>
            <w:tcBorders>
              <w:top w:val="single" w:sz="4" w:space="0" w:color="auto"/>
              <w:left w:val="single" w:sz="4" w:space="0" w:color="auto"/>
              <w:bottom w:val="single" w:sz="4" w:space="0" w:color="auto"/>
              <w:right w:val="single" w:sz="4" w:space="0" w:color="auto"/>
            </w:tcBorders>
          </w:tcPr>
          <w:p w14:paraId="2E343311" w14:textId="6711CB94"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2397E094"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C58776D" w14:textId="77777777" w:rsidTr="00140CD6">
        <w:tc>
          <w:tcPr>
            <w:tcW w:w="1742" w:type="dxa"/>
            <w:shd w:val="clear" w:color="auto" w:fill="auto"/>
            <w:vAlign w:val="bottom"/>
          </w:tcPr>
          <w:p w14:paraId="16B93181" w14:textId="28403408"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59.</w:t>
            </w:r>
          </w:p>
        </w:tc>
        <w:tc>
          <w:tcPr>
            <w:tcW w:w="7856" w:type="dxa"/>
            <w:tcBorders>
              <w:top w:val="single" w:sz="4" w:space="0" w:color="auto"/>
              <w:left w:val="single" w:sz="4" w:space="0" w:color="auto"/>
              <w:bottom w:val="single" w:sz="4" w:space="0" w:color="auto"/>
              <w:right w:val="single" w:sz="4" w:space="0" w:color="auto"/>
            </w:tcBorders>
          </w:tcPr>
          <w:p w14:paraId="59ACD8B6" w14:textId="32960DC1"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objętości oddechowej TV</w:t>
            </w:r>
          </w:p>
        </w:tc>
        <w:tc>
          <w:tcPr>
            <w:tcW w:w="3012" w:type="dxa"/>
            <w:tcBorders>
              <w:top w:val="single" w:sz="4" w:space="0" w:color="auto"/>
              <w:left w:val="single" w:sz="4" w:space="0" w:color="auto"/>
              <w:bottom w:val="single" w:sz="4" w:space="0" w:color="auto"/>
              <w:right w:val="single" w:sz="4" w:space="0" w:color="auto"/>
            </w:tcBorders>
          </w:tcPr>
          <w:p w14:paraId="57029675" w14:textId="4A47854E"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1952E644"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330AA481" w14:textId="77777777" w:rsidTr="00140CD6">
        <w:tc>
          <w:tcPr>
            <w:tcW w:w="1742" w:type="dxa"/>
            <w:shd w:val="clear" w:color="auto" w:fill="auto"/>
            <w:vAlign w:val="bottom"/>
          </w:tcPr>
          <w:p w14:paraId="73B705CB" w14:textId="4F65FD40"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60.</w:t>
            </w:r>
          </w:p>
        </w:tc>
        <w:tc>
          <w:tcPr>
            <w:tcW w:w="7856" w:type="dxa"/>
            <w:tcBorders>
              <w:top w:val="single" w:sz="4" w:space="0" w:color="auto"/>
              <w:left w:val="single" w:sz="4" w:space="0" w:color="auto"/>
              <w:bottom w:val="single" w:sz="4" w:space="0" w:color="auto"/>
              <w:right w:val="single" w:sz="4" w:space="0" w:color="auto"/>
            </w:tcBorders>
          </w:tcPr>
          <w:p w14:paraId="4F66395A" w14:textId="72040880"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pojemności minutowej MV</w:t>
            </w:r>
          </w:p>
        </w:tc>
        <w:tc>
          <w:tcPr>
            <w:tcW w:w="3012" w:type="dxa"/>
            <w:tcBorders>
              <w:top w:val="single" w:sz="4" w:space="0" w:color="auto"/>
              <w:left w:val="single" w:sz="4" w:space="0" w:color="auto"/>
              <w:bottom w:val="single" w:sz="4" w:space="0" w:color="auto"/>
              <w:right w:val="single" w:sz="4" w:space="0" w:color="auto"/>
            </w:tcBorders>
          </w:tcPr>
          <w:p w14:paraId="1FB30E3C" w14:textId="331250E6"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3335D3C9"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4EF00B6" w14:textId="77777777" w:rsidTr="00140CD6">
        <w:tc>
          <w:tcPr>
            <w:tcW w:w="1742" w:type="dxa"/>
            <w:shd w:val="clear" w:color="auto" w:fill="auto"/>
            <w:vAlign w:val="bottom"/>
          </w:tcPr>
          <w:p w14:paraId="2AA7DBE6" w14:textId="2F2FDB21"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61.</w:t>
            </w:r>
          </w:p>
        </w:tc>
        <w:tc>
          <w:tcPr>
            <w:tcW w:w="7856" w:type="dxa"/>
            <w:tcBorders>
              <w:top w:val="single" w:sz="4" w:space="0" w:color="auto"/>
              <w:left w:val="single" w:sz="4" w:space="0" w:color="auto"/>
              <w:bottom w:val="single" w:sz="4" w:space="0" w:color="auto"/>
              <w:right w:val="single" w:sz="4" w:space="0" w:color="auto"/>
            </w:tcBorders>
          </w:tcPr>
          <w:p w14:paraId="04ABDE99" w14:textId="4D8CEAD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częstotliwości oddechowej f</w:t>
            </w:r>
          </w:p>
        </w:tc>
        <w:tc>
          <w:tcPr>
            <w:tcW w:w="3012" w:type="dxa"/>
            <w:tcBorders>
              <w:top w:val="single" w:sz="4" w:space="0" w:color="auto"/>
              <w:left w:val="single" w:sz="4" w:space="0" w:color="auto"/>
              <w:bottom w:val="single" w:sz="4" w:space="0" w:color="auto"/>
              <w:right w:val="single" w:sz="4" w:space="0" w:color="auto"/>
            </w:tcBorders>
          </w:tcPr>
          <w:p w14:paraId="50875777" w14:textId="05773C0D"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73335FCC"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2E5BDAA" w14:textId="77777777" w:rsidTr="00140CD6">
        <w:tc>
          <w:tcPr>
            <w:tcW w:w="1742" w:type="dxa"/>
            <w:shd w:val="clear" w:color="auto" w:fill="auto"/>
            <w:vAlign w:val="bottom"/>
          </w:tcPr>
          <w:p w14:paraId="2F49DB1E" w14:textId="58FC2039"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62.</w:t>
            </w:r>
          </w:p>
        </w:tc>
        <w:tc>
          <w:tcPr>
            <w:tcW w:w="7856" w:type="dxa"/>
            <w:tcBorders>
              <w:top w:val="single" w:sz="4" w:space="0" w:color="auto"/>
              <w:left w:val="single" w:sz="4" w:space="0" w:color="auto"/>
              <w:bottom w:val="single" w:sz="4" w:space="0" w:color="auto"/>
              <w:right w:val="single" w:sz="4" w:space="0" w:color="auto"/>
            </w:tcBorders>
          </w:tcPr>
          <w:p w14:paraId="3F67D156" w14:textId="76AECEF0"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ciśnienia szczytowego</w:t>
            </w:r>
          </w:p>
        </w:tc>
        <w:tc>
          <w:tcPr>
            <w:tcW w:w="3012" w:type="dxa"/>
            <w:tcBorders>
              <w:top w:val="single" w:sz="4" w:space="0" w:color="auto"/>
              <w:left w:val="single" w:sz="4" w:space="0" w:color="auto"/>
              <w:bottom w:val="single" w:sz="4" w:space="0" w:color="auto"/>
              <w:right w:val="single" w:sz="4" w:space="0" w:color="auto"/>
            </w:tcBorders>
          </w:tcPr>
          <w:p w14:paraId="0CD69601" w14:textId="2D6443D7"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1F455BF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1406FFA" w14:textId="77777777" w:rsidTr="00140CD6">
        <w:tc>
          <w:tcPr>
            <w:tcW w:w="1742" w:type="dxa"/>
            <w:shd w:val="clear" w:color="auto" w:fill="auto"/>
            <w:vAlign w:val="bottom"/>
          </w:tcPr>
          <w:p w14:paraId="5DFCF7EB" w14:textId="036D9CD7"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63.</w:t>
            </w:r>
          </w:p>
        </w:tc>
        <w:tc>
          <w:tcPr>
            <w:tcW w:w="7856" w:type="dxa"/>
            <w:tcBorders>
              <w:top w:val="single" w:sz="4" w:space="0" w:color="auto"/>
              <w:left w:val="single" w:sz="4" w:space="0" w:color="auto"/>
              <w:bottom w:val="single" w:sz="4" w:space="0" w:color="auto"/>
              <w:right w:val="single" w:sz="4" w:space="0" w:color="auto"/>
            </w:tcBorders>
          </w:tcPr>
          <w:p w14:paraId="4CBFD4D4" w14:textId="50F28156"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ciśnienia Plateau</w:t>
            </w:r>
          </w:p>
        </w:tc>
        <w:tc>
          <w:tcPr>
            <w:tcW w:w="3012" w:type="dxa"/>
            <w:tcBorders>
              <w:top w:val="single" w:sz="4" w:space="0" w:color="auto"/>
              <w:left w:val="single" w:sz="4" w:space="0" w:color="auto"/>
              <w:bottom w:val="single" w:sz="4" w:space="0" w:color="auto"/>
              <w:right w:val="single" w:sz="4" w:space="0" w:color="auto"/>
            </w:tcBorders>
          </w:tcPr>
          <w:p w14:paraId="7654966A" w14:textId="34D1DF39"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261B52B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644B5EE" w14:textId="77777777" w:rsidTr="00140CD6">
        <w:tc>
          <w:tcPr>
            <w:tcW w:w="1742" w:type="dxa"/>
            <w:shd w:val="clear" w:color="auto" w:fill="auto"/>
            <w:vAlign w:val="bottom"/>
          </w:tcPr>
          <w:p w14:paraId="709E1982" w14:textId="28862A4D"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64.</w:t>
            </w:r>
          </w:p>
        </w:tc>
        <w:tc>
          <w:tcPr>
            <w:tcW w:w="7856" w:type="dxa"/>
            <w:tcBorders>
              <w:top w:val="single" w:sz="4" w:space="0" w:color="auto"/>
              <w:left w:val="single" w:sz="4" w:space="0" w:color="auto"/>
              <w:bottom w:val="single" w:sz="4" w:space="0" w:color="auto"/>
              <w:right w:val="single" w:sz="4" w:space="0" w:color="auto"/>
            </w:tcBorders>
          </w:tcPr>
          <w:p w14:paraId="7C45937F" w14:textId="47B0A7F6"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ciśnienia średniego</w:t>
            </w:r>
          </w:p>
        </w:tc>
        <w:tc>
          <w:tcPr>
            <w:tcW w:w="3012" w:type="dxa"/>
            <w:tcBorders>
              <w:top w:val="single" w:sz="4" w:space="0" w:color="auto"/>
              <w:left w:val="single" w:sz="4" w:space="0" w:color="auto"/>
              <w:bottom w:val="single" w:sz="4" w:space="0" w:color="auto"/>
              <w:right w:val="single" w:sz="4" w:space="0" w:color="auto"/>
            </w:tcBorders>
          </w:tcPr>
          <w:p w14:paraId="14387855" w14:textId="2DD31FD4"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556D1ED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21D66D1" w14:textId="77777777" w:rsidTr="00140CD6">
        <w:tc>
          <w:tcPr>
            <w:tcW w:w="1742" w:type="dxa"/>
            <w:shd w:val="clear" w:color="auto" w:fill="auto"/>
            <w:vAlign w:val="bottom"/>
          </w:tcPr>
          <w:p w14:paraId="202A1901" w14:textId="42081CC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65.</w:t>
            </w:r>
          </w:p>
        </w:tc>
        <w:tc>
          <w:tcPr>
            <w:tcW w:w="7856" w:type="dxa"/>
            <w:tcBorders>
              <w:top w:val="single" w:sz="4" w:space="0" w:color="auto"/>
              <w:left w:val="single" w:sz="4" w:space="0" w:color="auto"/>
              <w:bottom w:val="single" w:sz="4" w:space="0" w:color="auto"/>
              <w:right w:val="single" w:sz="4" w:space="0" w:color="auto"/>
            </w:tcBorders>
          </w:tcPr>
          <w:p w14:paraId="0A0E0FBC" w14:textId="12720C43"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ciśnienia PEEP</w:t>
            </w:r>
          </w:p>
        </w:tc>
        <w:tc>
          <w:tcPr>
            <w:tcW w:w="3012" w:type="dxa"/>
            <w:tcBorders>
              <w:top w:val="single" w:sz="4" w:space="0" w:color="auto"/>
              <w:left w:val="single" w:sz="4" w:space="0" w:color="auto"/>
              <w:bottom w:val="single" w:sz="4" w:space="0" w:color="auto"/>
              <w:right w:val="single" w:sz="4" w:space="0" w:color="auto"/>
            </w:tcBorders>
          </w:tcPr>
          <w:p w14:paraId="587E6701" w14:textId="726D5808"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44264B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32D0A31" w14:textId="77777777" w:rsidTr="00140CD6">
        <w:tc>
          <w:tcPr>
            <w:tcW w:w="1742" w:type="dxa"/>
            <w:shd w:val="clear" w:color="auto" w:fill="auto"/>
            <w:vAlign w:val="bottom"/>
          </w:tcPr>
          <w:p w14:paraId="69C455CF" w14:textId="1D2F2FA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66.</w:t>
            </w:r>
          </w:p>
        </w:tc>
        <w:tc>
          <w:tcPr>
            <w:tcW w:w="7856" w:type="dxa"/>
            <w:tcBorders>
              <w:top w:val="single" w:sz="4" w:space="0" w:color="auto"/>
              <w:left w:val="single" w:sz="4" w:space="0" w:color="auto"/>
              <w:bottom w:val="single" w:sz="4" w:space="0" w:color="auto"/>
              <w:right w:val="single" w:sz="4" w:space="0" w:color="auto"/>
            </w:tcBorders>
          </w:tcPr>
          <w:p w14:paraId="2C1CC55C" w14:textId="2ED5929A"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Stężenie wdechowe i wydechowe tlenu w gazach oddechowych w aparacie do znieczulania </w:t>
            </w:r>
          </w:p>
        </w:tc>
        <w:tc>
          <w:tcPr>
            <w:tcW w:w="3012" w:type="dxa"/>
            <w:tcBorders>
              <w:top w:val="single" w:sz="4" w:space="0" w:color="auto"/>
              <w:left w:val="single" w:sz="4" w:space="0" w:color="auto"/>
              <w:bottom w:val="single" w:sz="4" w:space="0" w:color="auto"/>
              <w:right w:val="single" w:sz="4" w:space="0" w:color="auto"/>
            </w:tcBorders>
          </w:tcPr>
          <w:p w14:paraId="66CC281F" w14:textId="2CE84B4E"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412C14F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30C21486" w14:textId="77777777" w:rsidTr="00140CD6">
        <w:tc>
          <w:tcPr>
            <w:tcW w:w="1742" w:type="dxa"/>
            <w:shd w:val="clear" w:color="auto" w:fill="auto"/>
            <w:vAlign w:val="bottom"/>
          </w:tcPr>
          <w:p w14:paraId="41B5BAD4" w14:textId="7D09203F"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67.</w:t>
            </w:r>
          </w:p>
        </w:tc>
        <w:tc>
          <w:tcPr>
            <w:tcW w:w="7856" w:type="dxa"/>
            <w:tcBorders>
              <w:top w:val="single" w:sz="4" w:space="0" w:color="auto"/>
              <w:left w:val="single" w:sz="4" w:space="0" w:color="auto"/>
              <w:bottom w:val="single" w:sz="4" w:space="0" w:color="auto"/>
              <w:right w:val="single" w:sz="4" w:space="0" w:color="auto"/>
            </w:tcBorders>
          </w:tcPr>
          <w:p w14:paraId="73CD1DF8" w14:textId="4C500B22"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Pomiar stężenia środków anestetycznych dla mieszaniny wdechowej i wydechowej dla: podtlenku azotu, </w:t>
            </w:r>
            <w:proofErr w:type="spellStart"/>
            <w:r w:rsidRPr="00926EA1">
              <w:rPr>
                <w:rFonts w:asciiTheme="minorHAnsi" w:hAnsiTheme="minorHAnsi" w:cstheme="minorHAnsi"/>
                <w:sz w:val="20"/>
                <w:szCs w:val="20"/>
              </w:rPr>
              <w:t>izofluranu</w:t>
            </w:r>
            <w:proofErr w:type="spellEnd"/>
            <w:r w:rsidRPr="00926EA1">
              <w:rPr>
                <w:rFonts w:asciiTheme="minorHAnsi" w:hAnsiTheme="minorHAnsi" w:cstheme="minorHAnsi"/>
                <w:sz w:val="20"/>
                <w:szCs w:val="20"/>
              </w:rPr>
              <w:t xml:space="preserve">, </w:t>
            </w:r>
            <w:proofErr w:type="spellStart"/>
            <w:r w:rsidRPr="00926EA1">
              <w:rPr>
                <w:rFonts w:asciiTheme="minorHAnsi" w:hAnsiTheme="minorHAnsi" w:cstheme="minorHAnsi"/>
                <w:sz w:val="20"/>
                <w:szCs w:val="20"/>
              </w:rPr>
              <w:t>sevofluranu</w:t>
            </w:r>
            <w:proofErr w:type="spellEnd"/>
            <w:r w:rsidRPr="00926EA1">
              <w:rPr>
                <w:rFonts w:asciiTheme="minorHAnsi" w:hAnsiTheme="minorHAnsi" w:cstheme="minorHAnsi"/>
                <w:sz w:val="20"/>
                <w:szCs w:val="20"/>
              </w:rPr>
              <w:t xml:space="preserve">, </w:t>
            </w:r>
            <w:proofErr w:type="spellStart"/>
            <w:r w:rsidRPr="00926EA1">
              <w:rPr>
                <w:rFonts w:asciiTheme="minorHAnsi" w:hAnsiTheme="minorHAnsi" w:cstheme="minorHAnsi"/>
                <w:sz w:val="20"/>
                <w:szCs w:val="20"/>
              </w:rPr>
              <w:t>desfluranu</w:t>
            </w:r>
            <w:proofErr w:type="spellEnd"/>
            <w:r w:rsidRPr="00926EA1">
              <w:rPr>
                <w:rFonts w:asciiTheme="minorHAnsi" w:hAnsiTheme="minorHAnsi" w:cstheme="minorHAnsi"/>
                <w:sz w:val="20"/>
                <w:szCs w:val="20"/>
              </w:rPr>
              <w:t xml:space="preserve"> w aparacie do znieczulania </w:t>
            </w:r>
          </w:p>
        </w:tc>
        <w:tc>
          <w:tcPr>
            <w:tcW w:w="3012" w:type="dxa"/>
            <w:tcBorders>
              <w:top w:val="single" w:sz="4" w:space="0" w:color="auto"/>
              <w:left w:val="single" w:sz="4" w:space="0" w:color="auto"/>
              <w:bottom w:val="single" w:sz="4" w:space="0" w:color="auto"/>
              <w:right w:val="single" w:sz="4" w:space="0" w:color="auto"/>
            </w:tcBorders>
          </w:tcPr>
          <w:p w14:paraId="548ABECE"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1F03B3D3" w14:textId="35C7FEE7"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auto"/>
          </w:tcPr>
          <w:p w14:paraId="6C165B8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F54ABB9" w14:textId="77777777" w:rsidTr="00140CD6">
        <w:tc>
          <w:tcPr>
            <w:tcW w:w="1742" w:type="dxa"/>
            <w:shd w:val="clear" w:color="auto" w:fill="auto"/>
            <w:vAlign w:val="bottom"/>
          </w:tcPr>
          <w:p w14:paraId="408BE42B" w14:textId="0D82CB3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68.</w:t>
            </w:r>
          </w:p>
        </w:tc>
        <w:tc>
          <w:tcPr>
            <w:tcW w:w="7856" w:type="dxa"/>
            <w:tcBorders>
              <w:top w:val="single" w:sz="4" w:space="0" w:color="auto"/>
              <w:left w:val="single" w:sz="4" w:space="0" w:color="auto"/>
              <w:bottom w:val="single" w:sz="4" w:space="0" w:color="auto"/>
              <w:right w:val="single" w:sz="4" w:space="0" w:color="auto"/>
            </w:tcBorders>
          </w:tcPr>
          <w:p w14:paraId="51BD1A97" w14:textId="0A738EAB"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Automatyczna identyfikacja anestetyku wziewnego i pomiar MAC z uwzględnieniem wieku pacjenta w aparacie do znieczulania </w:t>
            </w:r>
          </w:p>
        </w:tc>
        <w:tc>
          <w:tcPr>
            <w:tcW w:w="3012" w:type="dxa"/>
            <w:tcBorders>
              <w:top w:val="single" w:sz="4" w:space="0" w:color="auto"/>
              <w:left w:val="single" w:sz="4" w:space="0" w:color="auto"/>
              <w:bottom w:val="single" w:sz="4" w:space="0" w:color="auto"/>
              <w:right w:val="single" w:sz="4" w:space="0" w:color="auto"/>
            </w:tcBorders>
          </w:tcPr>
          <w:p w14:paraId="5EB1EBF2" w14:textId="1DFE0F40"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6AB57BA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D1D5F23" w14:textId="77777777" w:rsidTr="00140CD6">
        <w:tc>
          <w:tcPr>
            <w:tcW w:w="1742" w:type="dxa"/>
            <w:shd w:val="clear" w:color="auto" w:fill="auto"/>
            <w:vAlign w:val="bottom"/>
          </w:tcPr>
          <w:p w14:paraId="02BC5214" w14:textId="444EA9F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69.</w:t>
            </w:r>
          </w:p>
        </w:tc>
        <w:tc>
          <w:tcPr>
            <w:tcW w:w="7856" w:type="dxa"/>
            <w:tcBorders>
              <w:top w:val="single" w:sz="4" w:space="0" w:color="auto"/>
              <w:left w:val="single" w:sz="4" w:space="0" w:color="auto"/>
              <w:bottom w:val="single" w:sz="4" w:space="0" w:color="auto"/>
              <w:right w:val="single" w:sz="4" w:space="0" w:color="auto"/>
            </w:tcBorders>
          </w:tcPr>
          <w:p w14:paraId="0DA58896" w14:textId="1079B25B"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Obliczanie i wyświetlanie wartości MAC Y oraz MAC Brain wspomagającej lepsze dozowanie i planowanie dostarczania środków wziewnych w celu ulepszenia kontroli głębokości znieczulenia</w:t>
            </w:r>
          </w:p>
        </w:tc>
        <w:tc>
          <w:tcPr>
            <w:tcW w:w="3012" w:type="dxa"/>
            <w:tcBorders>
              <w:top w:val="single" w:sz="4" w:space="0" w:color="auto"/>
              <w:left w:val="single" w:sz="4" w:space="0" w:color="auto"/>
              <w:bottom w:val="single" w:sz="4" w:space="0" w:color="auto"/>
              <w:right w:val="single" w:sz="4" w:space="0" w:color="auto"/>
            </w:tcBorders>
          </w:tcPr>
          <w:p w14:paraId="74EE5C99"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22759943" w14:textId="27BC113F"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auto"/>
          </w:tcPr>
          <w:p w14:paraId="1485691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48A4853" w14:textId="77777777" w:rsidTr="00140CD6">
        <w:tc>
          <w:tcPr>
            <w:tcW w:w="1742" w:type="dxa"/>
            <w:shd w:val="clear" w:color="auto" w:fill="auto"/>
            <w:vAlign w:val="bottom"/>
          </w:tcPr>
          <w:p w14:paraId="04871A0B" w14:textId="46A89770"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70.</w:t>
            </w:r>
          </w:p>
        </w:tc>
        <w:tc>
          <w:tcPr>
            <w:tcW w:w="7856" w:type="dxa"/>
            <w:tcBorders>
              <w:top w:val="single" w:sz="4" w:space="0" w:color="auto"/>
              <w:left w:val="single" w:sz="4" w:space="0" w:color="auto"/>
              <w:bottom w:val="single" w:sz="4" w:space="0" w:color="auto"/>
              <w:right w:val="single" w:sz="4" w:space="0" w:color="auto"/>
            </w:tcBorders>
          </w:tcPr>
          <w:p w14:paraId="39A9237E"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i obrazowanie spirometrii minimum:</w:t>
            </w:r>
          </w:p>
          <w:p w14:paraId="28C378E8" w14:textId="7777777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 ciśnienie – objętość </w:t>
            </w:r>
          </w:p>
          <w:p w14:paraId="4DFECFAB" w14:textId="6E0237D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 przepływ – objętość </w:t>
            </w:r>
          </w:p>
        </w:tc>
        <w:tc>
          <w:tcPr>
            <w:tcW w:w="3012" w:type="dxa"/>
            <w:tcBorders>
              <w:top w:val="single" w:sz="4" w:space="0" w:color="auto"/>
              <w:left w:val="single" w:sz="4" w:space="0" w:color="auto"/>
              <w:bottom w:val="single" w:sz="4" w:space="0" w:color="auto"/>
              <w:right w:val="single" w:sz="4" w:space="0" w:color="auto"/>
            </w:tcBorders>
          </w:tcPr>
          <w:p w14:paraId="4371AB63" w14:textId="3BFA71C6"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7AC8CDC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C0ABD47" w14:textId="77777777" w:rsidTr="00140CD6">
        <w:tc>
          <w:tcPr>
            <w:tcW w:w="1742" w:type="dxa"/>
            <w:shd w:val="clear" w:color="auto" w:fill="auto"/>
            <w:vAlign w:val="bottom"/>
          </w:tcPr>
          <w:p w14:paraId="175C12D0" w14:textId="73ED4B2E"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71.</w:t>
            </w:r>
          </w:p>
        </w:tc>
        <w:tc>
          <w:tcPr>
            <w:tcW w:w="7856" w:type="dxa"/>
            <w:tcBorders>
              <w:top w:val="single" w:sz="4" w:space="0" w:color="auto"/>
              <w:left w:val="single" w:sz="4" w:space="0" w:color="auto"/>
              <w:bottom w:val="single" w:sz="4" w:space="0" w:color="auto"/>
              <w:right w:val="single" w:sz="4" w:space="0" w:color="auto"/>
            </w:tcBorders>
          </w:tcPr>
          <w:p w14:paraId="424A709B" w14:textId="1602BA63"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z wyświetlaniem podatności dynamicznej</w:t>
            </w:r>
          </w:p>
        </w:tc>
        <w:tc>
          <w:tcPr>
            <w:tcW w:w="3012" w:type="dxa"/>
            <w:tcBorders>
              <w:top w:val="single" w:sz="4" w:space="0" w:color="auto"/>
              <w:left w:val="single" w:sz="4" w:space="0" w:color="auto"/>
              <w:bottom w:val="single" w:sz="4" w:space="0" w:color="auto"/>
              <w:right w:val="single" w:sz="4" w:space="0" w:color="auto"/>
            </w:tcBorders>
          </w:tcPr>
          <w:p w14:paraId="3CCEC93E" w14:textId="67D7324D"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640B2EAE"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30E43846" w14:textId="77777777" w:rsidTr="00140CD6">
        <w:tc>
          <w:tcPr>
            <w:tcW w:w="1742" w:type="dxa"/>
            <w:shd w:val="clear" w:color="auto" w:fill="auto"/>
            <w:vAlign w:val="bottom"/>
          </w:tcPr>
          <w:p w14:paraId="2A0EFB8F" w14:textId="0EE825A8"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72.</w:t>
            </w:r>
          </w:p>
        </w:tc>
        <w:tc>
          <w:tcPr>
            <w:tcW w:w="7856" w:type="dxa"/>
            <w:tcBorders>
              <w:top w:val="single" w:sz="4" w:space="0" w:color="auto"/>
              <w:left w:val="single" w:sz="4" w:space="0" w:color="auto"/>
              <w:bottom w:val="single" w:sz="4" w:space="0" w:color="auto"/>
              <w:right w:val="single" w:sz="4" w:space="0" w:color="auto"/>
            </w:tcBorders>
          </w:tcPr>
          <w:p w14:paraId="1BD574D8" w14:textId="384D726E"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z wyświetlaniem podatności statycznej</w:t>
            </w:r>
          </w:p>
        </w:tc>
        <w:tc>
          <w:tcPr>
            <w:tcW w:w="3012" w:type="dxa"/>
            <w:tcBorders>
              <w:top w:val="single" w:sz="4" w:space="0" w:color="auto"/>
              <w:left w:val="single" w:sz="4" w:space="0" w:color="auto"/>
              <w:bottom w:val="single" w:sz="4" w:space="0" w:color="auto"/>
              <w:right w:val="single" w:sz="4" w:space="0" w:color="auto"/>
            </w:tcBorders>
          </w:tcPr>
          <w:p w14:paraId="66F0386A" w14:textId="3CBDCBED"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28B13252"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8AA9EB9" w14:textId="77777777" w:rsidTr="00140CD6">
        <w:tc>
          <w:tcPr>
            <w:tcW w:w="1742" w:type="dxa"/>
            <w:shd w:val="clear" w:color="auto" w:fill="auto"/>
            <w:vAlign w:val="bottom"/>
          </w:tcPr>
          <w:p w14:paraId="1D472468" w14:textId="4A093647"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lastRenderedPageBreak/>
              <w:t>73.</w:t>
            </w:r>
          </w:p>
        </w:tc>
        <w:tc>
          <w:tcPr>
            <w:tcW w:w="7856" w:type="dxa"/>
            <w:tcBorders>
              <w:top w:val="single" w:sz="4" w:space="0" w:color="auto"/>
              <w:left w:val="single" w:sz="4" w:space="0" w:color="auto"/>
              <w:bottom w:val="single" w:sz="4" w:space="0" w:color="auto"/>
              <w:right w:val="single" w:sz="4" w:space="0" w:color="auto"/>
            </w:tcBorders>
          </w:tcPr>
          <w:p w14:paraId="4D4C637A" w14:textId="6BE49258"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z wyświetlaniem elastancji</w:t>
            </w:r>
          </w:p>
        </w:tc>
        <w:tc>
          <w:tcPr>
            <w:tcW w:w="3012" w:type="dxa"/>
            <w:tcBorders>
              <w:top w:val="single" w:sz="4" w:space="0" w:color="auto"/>
              <w:left w:val="single" w:sz="4" w:space="0" w:color="auto"/>
              <w:bottom w:val="single" w:sz="4" w:space="0" w:color="auto"/>
              <w:right w:val="single" w:sz="4" w:space="0" w:color="auto"/>
            </w:tcBorders>
          </w:tcPr>
          <w:p w14:paraId="069113EB" w14:textId="45B19681" w:rsidR="008B1994" w:rsidRPr="008B1994"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6B5D49F"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F3440A9" w14:textId="77777777" w:rsidTr="00140CD6">
        <w:tc>
          <w:tcPr>
            <w:tcW w:w="1742" w:type="dxa"/>
            <w:shd w:val="clear" w:color="auto" w:fill="auto"/>
            <w:vAlign w:val="bottom"/>
          </w:tcPr>
          <w:p w14:paraId="50510C6A" w14:textId="273DE88F"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74.</w:t>
            </w:r>
          </w:p>
        </w:tc>
        <w:tc>
          <w:tcPr>
            <w:tcW w:w="7856" w:type="dxa"/>
            <w:tcBorders>
              <w:top w:val="single" w:sz="4" w:space="0" w:color="auto"/>
              <w:left w:val="single" w:sz="4" w:space="0" w:color="auto"/>
              <w:bottom w:val="single" w:sz="4" w:space="0" w:color="auto"/>
              <w:right w:val="single" w:sz="4" w:space="0" w:color="auto"/>
            </w:tcBorders>
          </w:tcPr>
          <w:p w14:paraId="50563139" w14:textId="64EAD26A"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Pomiar z wyświetlaniem stałej czasowej</w:t>
            </w:r>
          </w:p>
        </w:tc>
        <w:tc>
          <w:tcPr>
            <w:tcW w:w="3012" w:type="dxa"/>
            <w:tcBorders>
              <w:top w:val="single" w:sz="4" w:space="0" w:color="auto"/>
              <w:left w:val="single" w:sz="4" w:space="0" w:color="auto"/>
              <w:bottom w:val="single" w:sz="4" w:space="0" w:color="auto"/>
              <w:right w:val="single" w:sz="4" w:space="0" w:color="auto"/>
            </w:tcBorders>
          </w:tcPr>
          <w:p w14:paraId="15AB3512" w14:textId="00347200"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641FB37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BCF23F6" w14:textId="77777777" w:rsidTr="00140CD6">
        <w:tc>
          <w:tcPr>
            <w:tcW w:w="1742" w:type="dxa"/>
            <w:shd w:val="clear" w:color="auto" w:fill="auto"/>
            <w:vAlign w:val="bottom"/>
          </w:tcPr>
          <w:p w14:paraId="4BEA577B" w14:textId="282BD425"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75.</w:t>
            </w:r>
          </w:p>
        </w:tc>
        <w:tc>
          <w:tcPr>
            <w:tcW w:w="7856" w:type="dxa"/>
            <w:tcBorders>
              <w:top w:val="single" w:sz="4" w:space="0" w:color="auto"/>
              <w:left w:val="single" w:sz="4" w:space="0" w:color="auto"/>
              <w:bottom w:val="single" w:sz="4" w:space="0" w:color="auto"/>
              <w:right w:val="single" w:sz="4" w:space="0" w:color="auto"/>
            </w:tcBorders>
          </w:tcPr>
          <w:p w14:paraId="782AE026" w14:textId="3EAE99A0"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Ekran kolorowy dotykowy  do prezentacji parametrów znieczulenia i krzywych, o przekątnej min. 15 cali, umieszczony na ruchomym wysięgniku/ramieniu z możliwością zmiany położenia ramienia oraz ekranu w celu łatwiejszej obserwacji wyświetlanych parametrów</w:t>
            </w:r>
            <w:r w:rsidRPr="00926EA1">
              <w:rPr>
                <w:rFonts w:asciiTheme="minorHAnsi" w:hAnsiTheme="minorHAnsi" w:cstheme="minorHAnsi"/>
                <w:color w:val="FF0000"/>
                <w:sz w:val="20"/>
                <w:szCs w:val="20"/>
              </w:rPr>
              <w:t xml:space="preserve"> </w:t>
            </w:r>
            <w:r w:rsidRPr="00926EA1">
              <w:rPr>
                <w:rFonts w:asciiTheme="minorHAnsi" w:hAnsiTheme="minorHAnsi" w:cstheme="minorHAnsi"/>
                <w:sz w:val="20"/>
                <w:szCs w:val="20"/>
              </w:rPr>
              <w:t xml:space="preserve"> (nie dopuszcza się ekranu wbudowanego w aparat)</w:t>
            </w:r>
          </w:p>
        </w:tc>
        <w:tc>
          <w:tcPr>
            <w:tcW w:w="3012" w:type="dxa"/>
            <w:tcBorders>
              <w:top w:val="single" w:sz="4" w:space="0" w:color="auto"/>
              <w:left w:val="single" w:sz="4" w:space="0" w:color="auto"/>
              <w:bottom w:val="single" w:sz="4" w:space="0" w:color="auto"/>
              <w:right w:val="single" w:sz="4" w:space="0" w:color="auto"/>
            </w:tcBorders>
          </w:tcPr>
          <w:p w14:paraId="34E1128A"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1FE6032C" w14:textId="4B486F42" w:rsidR="008B1994" w:rsidRPr="00926EA1" w:rsidRDefault="008B1994" w:rsidP="008B1994">
            <w:pPr>
              <w:jc w:val="center"/>
              <w:rPr>
                <w:rFonts w:asciiTheme="minorHAnsi" w:hAnsiTheme="minorHAnsi" w:cstheme="minorHAnsi"/>
                <w:color w:val="000000"/>
                <w:sz w:val="20"/>
                <w:szCs w:val="20"/>
              </w:rPr>
            </w:pPr>
          </w:p>
        </w:tc>
        <w:tc>
          <w:tcPr>
            <w:tcW w:w="2768" w:type="dxa"/>
            <w:shd w:val="clear" w:color="auto" w:fill="auto"/>
          </w:tcPr>
          <w:p w14:paraId="56148214"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4F006C1D" w14:textId="77777777" w:rsidTr="00140CD6">
        <w:tc>
          <w:tcPr>
            <w:tcW w:w="1742" w:type="dxa"/>
            <w:shd w:val="clear" w:color="auto" w:fill="auto"/>
            <w:vAlign w:val="bottom"/>
          </w:tcPr>
          <w:p w14:paraId="3A7F523A" w14:textId="3A0E6ABB"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76.</w:t>
            </w:r>
          </w:p>
        </w:tc>
        <w:tc>
          <w:tcPr>
            <w:tcW w:w="7856" w:type="dxa"/>
            <w:tcBorders>
              <w:top w:val="single" w:sz="4" w:space="0" w:color="auto"/>
              <w:left w:val="single" w:sz="4" w:space="0" w:color="auto"/>
              <w:bottom w:val="single" w:sz="4" w:space="0" w:color="auto"/>
              <w:right w:val="single" w:sz="4" w:space="0" w:color="auto"/>
            </w:tcBorders>
          </w:tcPr>
          <w:p w14:paraId="41824912" w14:textId="0D379176"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Prezentacja prężności dwutlenku węgla - CO2 wdechowym i wydechowym w aparacie do znieczulenia </w:t>
            </w:r>
          </w:p>
        </w:tc>
        <w:tc>
          <w:tcPr>
            <w:tcW w:w="3012" w:type="dxa"/>
            <w:tcBorders>
              <w:top w:val="single" w:sz="4" w:space="0" w:color="auto"/>
              <w:left w:val="single" w:sz="4" w:space="0" w:color="auto"/>
              <w:bottom w:val="single" w:sz="4" w:space="0" w:color="auto"/>
              <w:right w:val="single" w:sz="4" w:space="0" w:color="auto"/>
            </w:tcBorders>
          </w:tcPr>
          <w:p w14:paraId="3E3A14C0" w14:textId="0CEA79D1" w:rsidR="008B1994" w:rsidRPr="00926EA1" w:rsidRDefault="008B1994" w:rsidP="008B1994">
            <w:pPr>
              <w:jc w:val="center"/>
              <w:rPr>
                <w:rFonts w:asciiTheme="minorHAnsi" w:hAnsiTheme="minorHAnsi" w:cstheme="minorHAnsi"/>
                <w:color w:val="000000"/>
                <w:sz w:val="20"/>
                <w:szCs w:val="20"/>
              </w:rPr>
            </w:pPr>
            <w:r w:rsidRPr="00926EA1">
              <w:rPr>
                <w:rFonts w:asciiTheme="minorHAnsi" w:hAnsiTheme="minorHAnsi" w:cstheme="minorHAnsi"/>
                <w:sz w:val="20"/>
                <w:szCs w:val="20"/>
              </w:rPr>
              <w:t>TAK</w:t>
            </w:r>
          </w:p>
        </w:tc>
        <w:tc>
          <w:tcPr>
            <w:tcW w:w="2768" w:type="dxa"/>
            <w:shd w:val="clear" w:color="auto" w:fill="auto"/>
          </w:tcPr>
          <w:p w14:paraId="553AE21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4B485E3" w14:textId="77777777" w:rsidTr="00140CD6">
        <w:tc>
          <w:tcPr>
            <w:tcW w:w="1742" w:type="dxa"/>
            <w:shd w:val="clear" w:color="auto" w:fill="auto"/>
            <w:vAlign w:val="bottom"/>
          </w:tcPr>
          <w:p w14:paraId="397A01A9" w14:textId="5880084F"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77.</w:t>
            </w:r>
          </w:p>
        </w:tc>
        <w:tc>
          <w:tcPr>
            <w:tcW w:w="7856" w:type="dxa"/>
            <w:tcBorders>
              <w:top w:val="single" w:sz="4" w:space="0" w:color="auto"/>
              <w:left w:val="single" w:sz="4" w:space="0" w:color="auto"/>
              <w:bottom w:val="single" w:sz="4" w:space="0" w:color="auto"/>
              <w:right w:val="single" w:sz="4" w:space="0" w:color="auto"/>
            </w:tcBorders>
          </w:tcPr>
          <w:p w14:paraId="189E92C7" w14:textId="7C8135BF"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Możliwość wykonania blokady ekranu dotykowego na minimum 2 min. </w:t>
            </w:r>
          </w:p>
        </w:tc>
        <w:tc>
          <w:tcPr>
            <w:tcW w:w="3012" w:type="dxa"/>
            <w:tcBorders>
              <w:top w:val="single" w:sz="4" w:space="0" w:color="auto"/>
              <w:left w:val="single" w:sz="4" w:space="0" w:color="auto"/>
              <w:bottom w:val="single" w:sz="4" w:space="0" w:color="auto"/>
              <w:right w:val="single" w:sz="4" w:space="0" w:color="auto"/>
            </w:tcBorders>
          </w:tcPr>
          <w:p w14:paraId="1671A2BA" w14:textId="48E7A73B"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207C898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97CE543" w14:textId="77777777" w:rsidTr="00140CD6">
        <w:tc>
          <w:tcPr>
            <w:tcW w:w="1742" w:type="dxa"/>
            <w:shd w:val="clear" w:color="auto" w:fill="auto"/>
            <w:vAlign w:val="bottom"/>
          </w:tcPr>
          <w:p w14:paraId="5F617404" w14:textId="19CF9EFA"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78.</w:t>
            </w:r>
          </w:p>
        </w:tc>
        <w:tc>
          <w:tcPr>
            <w:tcW w:w="7856" w:type="dxa"/>
            <w:tcBorders>
              <w:top w:val="single" w:sz="4" w:space="0" w:color="auto"/>
              <w:left w:val="single" w:sz="4" w:space="0" w:color="auto"/>
              <w:bottom w:val="single" w:sz="4" w:space="0" w:color="auto"/>
              <w:right w:val="single" w:sz="4" w:space="0" w:color="auto"/>
            </w:tcBorders>
          </w:tcPr>
          <w:p w14:paraId="38ACA215" w14:textId="27742511"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Możliwość włączenia blokady ekranu i wyłączenie blokady przyciskiem w dowolnym momencie</w:t>
            </w:r>
          </w:p>
        </w:tc>
        <w:tc>
          <w:tcPr>
            <w:tcW w:w="3012" w:type="dxa"/>
            <w:tcBorders>
              <w:top w:val="single" w:sz="4" w:space="0" w:color="auto"/>
              <w:left w:val="single" w:sz="4" w:space="0" w:color="auto"/>
              <w:bottom w:val="single" w:sz="4" w:space="0" w:color="auto"/>
              <w:right w:val="single" w:sz="4" w:space="0" w:color="auto"/>
            </w:tcBorders>
          </w:tcPr>
          <w:p w14:paraId="2DBEBBF8"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51D2D74B" w14:textId="77777777" w:rsidR="008B1994" w:rsidRPr="00926EA1" w:rsidRDefault="008B1994" w:rsidP="008B1994">
            <w:pPr>
              <w:jc w:val="center"/>
              <w:rPr>
                <w:rFonts w:asciiTheme="minorHAnsi" w:hAnsiTheme="minorHAnsi" w:cstheme="minorHAnsi"/>
                <w:sz w:val="20"/>
                <w:szCs w:val="20"/>
              </w:rPr>
            </w:pPr>
          </w:p>
        </w:tc>
        <w:tc>
          <w:tcPr>
            <w:tcW w:w="2768" w:type="dxa"/>
            <w:shd w:val="clear" w:color="auto" w:fill="auto"/>
          </w:tcPr>
          <w:p w14:paraId="209A4605"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27305A02" w14:textId="77777777" w:rsidTr="00140CD6">
        <w:tc>
          <w:tcPr>
            <w:tcW w:w="1742" w:type="dxa"/>
            <w:shd w:val="clear" w:color="auto" w:fill="auto"/>
            <w:vAlign w:val="bottom"/>
          </w:tcPr>
          <w:p w14:paraId="6D739A7B" w14:textId="5E4D2D3A"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79.</w:t>
            </w:r>
          </w:p>
        </w:tc>
        <w:tc>
          <w:tcPr>
            <w:tcW w:w="7856" w:type="dxa"/>
            <w:tcBorders>
              <w:top w:val="single" w:sz="4" w:space="0" w:color="auto"/>
              <w:left w:val="single" w:sz="4" w:space="0" w:color="auto"/>
              <w:bottom w:val="single" w:sz="4" w:space="0" w:color="auto"/>
              <w:right w:val="single" w:sz="4" w:space="0" w:color="auto"/>
            </w:tcBorders>
          </w:tcPr>
          <w:p w14:paraId="06FA4FE2" w14:textId="04F9C444"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Obrazowanie krzywej koncentracji anestetyku wziewnego w aparacie do znieczulenia </w:t>
            </w:r>
          </w:p>
        </w:tc>
        <w:tc>
          <w:tcPr>
            <w:tcW w:w="3012" w:type="dxa"/>
            <w:tcBorders>
              <w:top w:val="single" w:sz="4" w:space="0" w:color="auto"/>
              <w:left w:val="single" w:sz="4" w:space="0" w:color="auto"/>
              <w:bottom w:val="single" w:sz="4" w:space="0" w:color="auto"/>
              <w:right w:val="single" w:sz="4" w:space="0" w:color="auto"/>
            </w:tcBorders>
          </w:tcPr>
          <w:p w14:paraId="4BD7337E" w14:textId="7CEB0764"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19DF50ED"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29DD231" w14:textId="77777777" w:rsidTr="00140CD6">
        <w:tc>
          <w:tcPr>
            <w:tcW w:w="1742" w:type="dxa"/>
            <w:shd w:val="clear" w:color="auto" w:fill="auto"/>
            <w:vAlign w:val="bottom"/>
          </w:tcPr>
          <w:p w14:paraId="732AF4B1" w14:textId="3C5BB2CD"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80.</w:t>
            </w:r>
          </w:p>
        </w:tc>
        <w:tc>
          <w:tcPr>
            <w:tcW w:w="7856" w:type="dxa"/>
            <w:tcBorders>
              <w:top w:val="single" w:sz="4" w:space="0" w:color="auto"/>
              <w:left w:val="single" w:sz="4" w:space="0" w:color="auto"/>
              <w:bottom w:val="single" w:sz="4" w:space="0" w:color="auto"/>
              <w:right w:val="single" w:sz="4" w:space="0" w:color="auto"/>
            </w:tcBorders>
          </w:tcPr>
          <w:p w14:paraId="51FA24A8" w14:textId="5B959A6F"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Obrazowanie krzywej ciśnienia w drogach oddechowych w aparacie do znieczulenia </w:t>
            </w:r>
          </w:p>
        </w:tc>
        <w:tc>
          <w:tcPr>
            <w:tcW w:w="3012" w:type="dxa"/>
            <w:tcBorders>
              <w:top w:val="single" w:sz="4" w:space="0" w:color="auto"/>
              <w:left w:val="single" w:sz="4" w:space="0" w:color="auto"/>
              <w:bottom w:val="single" w:sz="4" w:space="0" w:color="auto"/>
              <w:right w:val="single" w:sz="4" w:space="0" w:color="auto"/>
            </w:tcBorders>
          </w:tcPr>
          <w:p w14:paraId="045D32B4" w14:textId="7A077080"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66EC59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61F92A0" w14:textId="77777777" w:rsidTr="00140CD6">
        <w:tc>
          <w:tcPr>
            <w:tcW w:w="1742" w:type="dxa"/>
            <w:shd w:val="clear" w:color="auto" w:fill="auto"/>
            <w:vAlign w:val="bottom"/>
          </w:tcPr>
          <w:p w14:paraId="1865DABF" w14:textId="5377F7F6"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81.</w:t>
            </w:r>
          </w:p>
        </w:tc>
        <w:tc>
          <w:tcPr>
            <w:tcW w:w="7856" w:type="dxa"/>
            <w:tcBorders>
              <w:top w:val="single" w:sz="4" w:space="0" w:color="auto"/>
              <w:left w:val="single" w:sz="4" w:space="0" w:color="auto"/>
              <w:bottom w:val="single" w:sz="4" w:space="0" w:color="auto"/>
              <w:right w:val="single" w:sz="4" w:space="0" w:color="auto"/>
            </w:tcBorders>
          </w:tcPr>
          <w:p w14:paraId="16858D42" w14:textId="6448EB73"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Trendy obejmujące minimum 12 godz. zapisu  </w:t>
            </w:r>
          </w:p>
        </w:tc>
        <w:tc>
          <w:tcPr>
            <w:tcW w:w="3012" w:type="dxa"/>
            <w:tcBorders>
              <w:top w:val="single" w:sz="4" w:space="0" w:color="auto"/>
              <w:left w:val="single" w:sz="4" w:space="0" w:color="auto"/>
              <w:bottom w:val="single" w:sz="4" w:space="0" w:color="auto"/>
              <w:right w:val="single" w:sz="4" w:space="0" w:color="auto"/>
            </w:tcBorders>
          </w:tcPr>
          <w:p w14:paraId="1C88D57A" w14:textId="5C7D871F"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48725B2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4FA5F41" w14:textId="77777777" w:rsidTr="00140CD6">
        <w:tc>
          <w:tcPr>
            <w:tcW w:w="1742" w:type="dxa"/>
            <w:shd w:val="clear" w:color="auto" w:fill="auto"/>
            <w:vAlign w:val="bottom"/>
          </w:tcPr>
          <w:p w14:paraId="5B33812B" w14:textId="42611B56"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82.</w:t>
            </w:r>
          </w:p>
        </w:tc>
        <w:tc>
          <w:tcPr>
            <w:tcW w:w="7856" w:type="dxa"/>
            <w:tcBorders>
              <w:top w:val="single" w:sz="4" w:space="0" w:color="auto"/>
              <w:left w:val="single" w:sz="4" w:space="0" w:color="auto"/>
              <w:bottom w:val="single" w:sz="4" w:space="0" w:color="auto"/>
              <w:right w:val="single" w:sz="4" w:space="0" w:color="auto"/>
            </w:tcBorders>
          </w:tcPr>
          <w:p w14:paraId="61EF31D3" w14:textId="6424FA28"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Możliwość podłączenia wyłącznie elektronicznie sterowanych parowników/kaset/modułów do  </w:t>
            </w:r>
            <w:proofErr w:type="spellStart"/>
            <w:r w:rsidRPr="00926EA1">
              <w:rPr>
                <w:rFonts w:asciiTheme="minorHAnsi" w:hAnsiTheme="minorHAnsi" w:cstheme="minorHAnsi"/>
                <w:sz w:val="20"/>
                <w:szCs w:val="20"/>
              </w:rPr>
              <w:t>sevofluranu</w:t>
            </w:r>
            <w:proofErr w:type="spellEnd"/>
            <w:r w:rsidRPr="00926EA1">
              <w:rPr>
                <w:rFonts w:asciiTheme="minorHAnsi" w:hAnsiTheme="minorHAnsi" w:cstheme="minorHAnsi"/>
                <w:sz w:val="20"/>
                <w:szCs w:val="20"/>
              </w:rPr>
              <w:t xml:space="preserve">, </w:t>
            </w:r>
            <w:proofErr w:type="spellStart"/>
            <w:r w:rsidRPr="00926EA1">
              <w:rPr>
                <w:rFonts w:asciiTheme="minorHAnsi" w:hAnsiTheme="minorHAnsi" w:cstheme="minorHAnsi"/>
                <w:sz w:val="20"/>
                <w:szCs w:val="20"/>
              </w:rPr>
              <w:t>isofluranu</w:t>
            </w:r>
            <w:proofErr w:type="spellEnd"/>
            <w:r w:rsidRPr="00926EA1">
              <w:rPr>
                <w:rFonts w:asciiTheme="minorHAnsi" w:hAnsiTheme="minorHAnsi" w:cstheme="minorHAnsi"/>
                <w:sz w:val="20"/>
                <w:szCs w:val="20"/>
              </w:rPr>
              <w:t xml:space="preserve"> i </w:t>
            </w:r>
            <w:proofErr w:type="spellStart"/>
            <w:r w:rsidRPr="00926EA1">
              <w:rPr>
                <w:rFonts w:asciiTheme="minorHAnsi" w:hAnsiTheme="minorHAnsi" w:cstheme="minorHAnsi"/>
                <w:sz w:val="20"/>
                <w:szCs w:val="20"/>
              </w:rPr>
              <w:t>desfluranu</w:t>
            </w:r>
            <w:proofErr w:type="spellEnd"/>
            <w:r w:rsidRPr="00926EA1">
              <w:rPr>
                <w:rFonts w:asciiTheme="minorHAnsi" w:hAnsiTheme="minorHAnsi" w:cstheme="minorHAnsi"/>
                <w:sz w:val="20"/>
                <w:szCs w:val="20"/>
              </w:rPr>
              <w:t xml:space="preserve"> (nie dopuszcza się parowników mechanicznie/ręcznie sterowanych) </w:t>
            </w:r>
          </w:p>
        </w:tc>
        <w:tc>
          <w:tcPr>
            <w:tcW w:w="3012" w:type="dxa"/>
            <w:tcBorders>
              <w:top w:val="single" w:sz="4" w:space="0" w:color="auto"/>
              <w:left w:val="single" w:sz="4" w:space="0" w:color="auto"/>
              <w:bottom w:val="single" w:sz="4" w:space="0" w:color="auto"/>
              <w:right w:val="single" w:sz="4" w:space="0" w:color="auto"/>
            </w:tcBorders>
          </w:tcPr>
          <w:p w14:paraId="799DBD8C"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30575860" w14:textId="77777777" w:rsidR="008B1994" w:rsidRPr="00926EA1" w:rsidRDefault="008B1994" w:rsidP="008B1994">
            <w:pPr>
              <w:jc w:val="center"/>
              <w:rPr>
                <w:rFonts w:asciiTheme="minorHAnsi" w:hAnsiTheme="minorHAnsi" w:cstheme="minorHAnsi"/>
                <w:sz w:val="20"/>
                <w:szCs w:val="20"/>
              </w:rPr>
            </w:pPr>
          </w:p>
        </w:tc>
        <w:tc>
          <w:tcPr>
            <w:tcW w:w="2768" w:type="dxa"/>
            <w:shd w:val="clear" w:color="auto" w:fill="auto"/>
          </w:tcPr>
          <w:p w14:paraId="21E623DB"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7050466D" w14:textId="77777777" w:rsidTr="00140CD6">
        <w:tc>
          <w:tcPr>
            <w:tcW w:w="1742" w:type="dxa"/>
            <w:shd w:val="clear" w:color="auto" w:fill="auto"/>
            <w:vAlign w:val="bottom"/>
          </w:tcPr>
          <w:p w14:paraId="15E3BB27" w14:textId="3BD27A36" w:rsidR="008B1994" w:rsidRPr="008B1994" w:rsidRDefault="008B1994" w:rsidP="008B1994">
            <w:pPr>
              <w:pStyle w:val="Tekstpodstawowy"/>
              <w:jc w:val="center"/>
              <w:rPr>
                <w:rFonts w:asciiTheme="minorHAnsi" w:hAnsiTheme="minorHAnsi" w:cstheme="minorHAnsi"/>
                <w:b/>
                <w:bCs/>
                <w:sz w:val="20"/>
              </w:rPr>
            </w:pPr>
            <w:r w:rsidRPr="008B1994">
              <w:rPr>
                <w:rFonts w:asciiTheme="minorHAnsi" w:hAnsiTheme="minorHAnsi" w:cstheme="minorHAnsi"/>
                <w:color w:val="000000"/>
                <w:sz w:val="20"/>
              </w:rPr>
              <w:t>83.</w:t>
            </w:r>
          </w:p>
        </w:tc>
        <w:tc>
          <w:tcPr>
            <w:tcW w:w="7856" w:type="dxa"/>
            <w:tcBorders>
              <w:top w:val="single" w:sz="4" w:space="0" w:color="auto"/>
              <w:left w:val="single" w:sz="4" w:space="0" w:color="auto"/>
              <w:bottom w:val="single" w:sz="4" w:space="0" w:color="auto"/>
              <w:right w:val="single" w:sz="4" w:space="0" w:color="auto"/>
            </w:tcBorders>
          </w:tcPr>
          <w:p w14:paraId="5C8F8595" w14:textId="52AAA647"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Współpracujący z aparatem parownik/kaseta/moduł elektronicznie sterowane z poziomu ekranu, z zabezpieczeniem przed przelaniem, z podświetleniem poziomu środka, oraz alarmem zbyt niskiego poziomu środka wziewnego, z możliwością napełniania podczas znieczulania bez potrzeby dekompresji parownika/kasety/modułu – na wyposażeniu jeden parownik do  </w:t>
            </w:r>
            <w:proofErr w:type="spellStart"/>
            <w:r w:rsidRPr="00926EA1">
              <w:rPr>
                <w:rFonts w:asciiTheme="minorHAnsi" w:hAnsiTheme="minorHAnsi" w:cstheme="minorHAnsi"/>
                <w:sz w:val="20"/>
                <w:szCs w:val="20"/>
              </w:rPr>
              <w:t>Sevofluranu</w:t>
            </w:r>
            <w:proofErr w:type="spellEnd"/>
            <w:r w:rsidRPr="00926EA1">
              <w:rPr>
                <w:rFonts w:asciiTheme="minorHAnsi" w:hAnsiTheme="minorHAnsi" w:cstheme="minorHAnsi"/>
                <w:sz w:val="20"/>
                <w:szCs w:val="20"/>
              </w:rPr>
              <w:t xml:space="preserve"> do każdego aparatu</w:t>
            </w:r>
          </w:p>
        </w:tc>
        <w:tc>
          <w:tcPr>
            <w:tcW w:w="3012" w:type="dxa"/>
            <w:tcBorders>
              <w:top w:val="single" w:sz="4" w:space="0" w:color="auto"/>
              <w:left w:val="single" w:sz="4" w:space="0" w:color="auto"/>
              <w:bottom w:val="single" w:sz="4" w:space="0" w:color="auto"/>
              <w:right w:val="single" w:sz="4" w:space="0" w:color="auto"/>
            </w:tcBorders>
          </w:tcPr>
          <w:p w14:paraId="09048ABC" w14:textId="77B9D42C"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E4B0D77"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665C6ADD" w14:textId="77777777" w:rsidTr="008B1994">
        <w:tc>
          <w:tcPr>
            <w:tcW w:w="1742" w:type="dxa"/>
            <w:shd w:val="clear" w:color="auto" w:fill="D9D9D9" w:themeFill="background1" w:themeFillShade="D9"/>
            <w:vAlign w:val="bottom"/>
          </w:tcPr>
          <w:p w14:paraId="6D8E3D50" w14:textId="6FD9F379" w:rsidR="008B1994" w:rsidRPr="008B1994" w:rsidRDefault="008B1994" w:rsidP="008B1994">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31CAE" w14:textId="027C8930"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b/>
                <w:sz w:val="20"/>
                <w:szCs w:val="20"/>
              </w:rPr>
              <w:t xml:space="preserve">Inne </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FE101" w14:textId="0A73D830" w:rsidR="008B1994" w:rsidRPr="00926EA1" w:rsidRDefault="008B1994" w:rsidP="008B1994">
            <w:pPr>
              <w:jc w:val="center"/>
              <w:rPr>
                <w:rFonts w:asciiTheme="minorHAnsi" w:hAnsiTheme="minorHAnsi" w:cstheme="minorHAnsi"/>
                <w:sz w:val="20"/>
                <w:szCs w:val="20"/>
              </w:rPr>
            </w:pPr>
          </w:p>
        </w:tc>
        <w:tc>
          <w:tcPr>
            <w:tcW w:w="2768" w:type="dxa"/>
            <w:shd w:val="clear" w:color="auto" w:fill="D9D9D9" w:themeFill="background1" w:themeFillShade="D9"/>
          </w:tcPr>
          <w:p w14:paraId="4067BA21"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56CECCA" w14:textId="77777777" w:rsidTr="00140CD6">
        <w:tc>
          <w:tcPr>
            <w:tcW w:w="1742" w:type="dxa"/>
            <w:shd w:val="clear" w:color="auto" w:fill="auto"/>
            <w:vAlign w:val="bottom"/>
          </w:tcPr>
          <w:p w14:paraId="1E62CB2B" w14:textId="1BB755B8" w:rsidR="008B1994" w:rsidRPr="00992B78" w:rsidRDefault="008B1994" w:rsidP="008B1994">
            <w:pPr>
              <w:pStyle w:val="Tekstpodstawowy"/>
              <w:jc w:val="center"/>
              <w:rPr>
                <w:rFonts w:asciiTheme="minorHAnsi" w:hAnsiTheme="minorHAnsi" w:cstheme="minorHAnsi"/>
                <w:b/>
                <w:bCs/>
                <w:sz w:val="20"/>
              </w:rPr>
            </w:pPr>
            <w:r w:rsidRPr="00992B78">
              <w:rPr>
                <w:rFonts w:ascii="Calibri" w:hAnsi="Calibri" w:cs="Calibri"/>
                <w:color w:val="000000"/>
                <w:sz w:val="20"/>
              </w:rPr>
              <w:t>8</w:t>
            </w:r>
            <w:r w:rsidR="00992B78" w:rsidRPr="00992B78">
              <w:rPr>
                <w:rFonts w:ascii="Calibri" w:hAnsi="Calibri" w:cs="Calibri"/>
                <w:color w:val="000000"/>
                <w:sz w:val="20"/>
              </w:rPr>
              <w:t>4</w:t>
            </w:r>
            <w:r w:rsidRPr="00992B78">
              <w:rPr>
                <w:rFonts w:ascii="Calibri" w:hAnsi="Calibri" w:cs="Calibri"/>
                <w:color w:val="000000"/>
                <w:sz w:val="20"/>
              </w:rPr>
              <w:t>.</w:t>
            </w:r>
          </w:p>
        </w:tc>
        <w:tc>
          <w:tcPr>
            <w:tcW w:w="7856" w:type="dxa"/>
            <w:tcBorders>
              <w:top w:val="single" w:sz="4" w:space="0" w:color="auto"/>
              <w:left w:val="single" w:sz="4" w:space="0" w:color="auto"/>
              <w:bottom w:val="single" w:sz="4" w:space="0" w:color="auto"/>
              <w:right w:val="single" w:sz="4" w:space="0" w:color="auto"/>
            </w:tcBorders>
          </w:tcPr>
          <w:p w14:paraId="4F18F1A9" w14:textId="4EC4DBF8" w:rsidR="008B1994" w:rsidRPr="00926EA1" w:rsidRDefault="008B1994" w:rsidP="008B1994">
            <w:pPr>
              <w:rPr>
                <w:rFonts w:asciiTheme="minorHAnsi" w:hAnsiTheme="minorHAnsi" w:cstheme="minorHAnsi"/>
                <w:b/>
                <w:sz w:val="20"/>
                <w:szCs w:val="20"/>
              </w:rPr>
            </w:pPr>
            <w:r w:rsidRPr="00926EA1">
              <w:rPr>
                <w:rFonts w:asciiTheme="minorHAnsi" w:hAnsiTheme="minorHAnsi" w:cstheme="minorHAnsi"/>
                <w:sz w:val="20"/>
                <w:szCs w:val="20"/>
              </w:rPr>
              <w:t>Uchwyt do mocowania monitora parametrów życiowych pacjenta</w:t>
            </w:r>
          </w:p>
        </w:tc>
        <w:tc>
          <w:tcPr>
            <w:tcW w:w="3012" w:type="dxa"/>
            <w:tcBorders>
              <w:top w:val="single" w:sz="4" w:space="0" w:color="auto"/>
              <w:left w:val="single" w:sz="4" w:space="0" w:color="auto"/>
              <w:bottom w:val="single" w:sz="4" w:space="0" w:color="auto"/>
              <w:right w:val="single" w:sz="4" w:space="0" w:color="auto"/>
            </w:tcBorders>
          </w:tcPr>
          <w:p w14:paraId="0AFBAD59" w14:textId="7137AA15" w:rsidR="008B1994" w:rsidRPr="00926EA1" w:rsidRDefault="008B1994" w:rsidP="008B1994">
            <w:pPr>
              <w:jc w:val="center"/>
              <w:rPr>
                <w:rFonts w:asciiTheme="minorHAnsi" w:hAnsiTheme="minorHAnsi" w:cstheme="minorHAnsi"/>
                <w:b/>
                <w:sz w:val="20"/>
                <w:szCs w:val="20"/>
              </w:rPr>
            </w:pPr>
            <w:r w:rsidRPr="00926EA1">
              <w:rPr>
                <w:rFonts w:asciiTheme="minorHAnsi" w:hAnsiTheme="minorHAnsi" w:cstheme="minorHAnsi"/>
                <w:sz w:val="20"/>
                <w:szCs w:val="20"/>
              </w:rPr>
              <w:t>TAK</w:t>
            </w:r>
          </w:p>
        </w:tc>
        <w:tc>
          <w:tcPr>
            <w:tcW w:w="2768" w:type="dxa"/>
            <w:shd w:val="clear" w:color="auto" w:fill="auto"/>
          </w:tcPr>
          <w:p w14:paraId="7435F7B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3E763781" w14:textId="77777777" w:rsidTr="00140CD6">
        <w:tc>
          <w:tcPr>
            <w:tcW w:w="1742" w:type="dxa"/>
            <w:shd w:val="clear" w:color="auto" w:fill="auto"/>
            <w:vAlign w:val="bottom"/>
          </w:tcPr>
          <w:p w14:paraId="6029FC73" w14:textId="4357D5A3" w:rsidR="008B1994" w:rsidRPr="00992B78" w:rsidRDefault="00992B78" w:rsidP="008B1994">
            <w:pPr>
              <w:pStyle w:val="Tekstpodstawowy"/>
              <w:jc w:val="center"/>
              <w:rPr>
                <w:rFonts w:asciiTheme="minorHAnsi" w:hAnsiTheme="minorHAnsi" w:cstheme="minorHAnsi"/>
                <w:b/>
                <w:bCs/>
                <w:sz w:val="20"/>
              </w:rPr>
            </w:pPr>
            <w:r w:rsidRPr="00992B78">
              <w:rPr>
                <w:rFonts w:ascii="Calibri" w:hAnsi="Calibri" w:cs="Calibri"/>
                <w:color w:val="000000"/>
                <w:sz w:val="20"/>
              </w:rPr>
              <w:t>85</w:t>
            </w:r>
            <w:r w:rsidR="008B1994" w:rsidRPr="00992B78">
              <w:rPr>
                <w:rFonts w:ascii="Calibri" w:hAnsi="Calibri" w:cs="Calibri"/>
                <w:color w:val="000000"/>
                <w:sz w:val="20"/>
              </w:rPr>
              <w:t>.</w:t>
            </w:r>
          </w:p>
        </w:tc>
        <w:tc>
          <w:tcPr>
            <w:tcW w:w="7856" w:type="dxa"/>
            <w:tcBorders>
              <w:top w:val="single" w:sz="4" w:space="0" w:color="auto"/>
              <w:left w:val="single" w:sz="4" w:space="0" w:color="auto"/>
              <w:bottom w:val="single" w:sz="4" w:space="0" w:color="auto"/>
              <w:right w:val="single" w:sz="4" w:space="0" w:color="auto"/>
            </w:tcBorders>
          </w:tcPr>
          <w:p w14:paraId="45C6A8E2" w14:textId="583C2D39"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Możliwość wymiany danych poprzez port USB</w:t>
            </w:r>
          </w:p>
        </w:tc>
        <w:tc>
          <w:tcPr>
            <w:tcW w:w="3012" w:type="dxa"/>
            <w:tcBorders>
              <w:top w:val="single" w:sz="4" w:space="0" w:color="auto"/>
              <w:left w:val="single" w:sz="4" w:space="0" w:color="auto"/>
              <w:bottom w:val="single" w:sz="4" w:space="0" w:color="auto"/>
              <w:right w:val="single" w:sz="4" w:space="0" w:color="auto"/>
            </w:tcBorders>
          </w:tcPr>
          <w:p w14:paraId="179FC9FD"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7149CF86" w14:textId="77777777" w:rsidR="008B1994" w:rsidRPr="00926EA1" w:rsidRDefault="008B1994" w:rsidP="008B1994">
            <w:pPr>
              <w:jc w:val="center"/>
              <w:rPr>
                <w:rFonts w:asciiTheme="minorHAnsi" w:hAnsiTheme="minorHAnsi" w:cstheme="minorHAnsi"/>
                <w:sz w:val="20"/>
                <w:szCs w:val="20"/>
              </w:rPr>
            </w:pPr>
          </w:p>
        </w:tc>
        <w:tc>
          <w:tcPr>
            <w:tcW w:w="2768" w:type="dxa"/>
            <w:shd w:val="clear" w:color="auto" w:fill="auto"/>
          </w:tcPr>
          <w:p w14:paraId="37AB3753"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5B001ED7" w14:textId="77777777" w:rsidTr="00140CD6">
        <w:tc>
          <w:tcPr>
            <w:tcW w:w="1742" w:type="dxa"/>
            <w:shd w:val="clear" w:color="auto" w:fill="auto"/>
            <w:vAlign w:val="bottom"/>
          </w:tcPr>
          <w:p w14:paraId="5EEE61D3" w14:textId="70FAB796" w:rsidR="008B1994" w:rsidRPr="00992B78" w:rsidRDefault="00992B78" w:rsidP="008B1994">
            <w:pPr>
              <w:pStyle w:val="Tekstpodstawowy"/>
              <w:jc w:val="center"/>
              <w:rPr>
                <w:rFonts w:asciiTheme="minorHAnsi" w:hAnsiTheme="minorHAnsi" w:cstheme="minorHAnsi"/>
                <w:b/>
                <w:bCs/>
                <w:sz w:val="20"/>
              </w:rPr>
            </w:pPr>
            <w:r w:rsidRPr="00992B78">
              <w:rPr>
                <w:rFonts w:ascii="Calibri" w:hAnsi="Calibri" w:cs="Calibri"/>
                <w:color w:val="000000"/>
                <w:sz w:val="20"/>
              </w:rPr>
              <w:t>86</w:t>
            </w:r>
            <w:r w:rsidR="008B1994" w:rsidRPr="00992B78">
              <w:rPr>
                <w:rFonts w:ascii="Calibri" w:hAnsi="Calibri" w:cs="Calibri"/>
                <w:color w:val="000000"/>
                <w:sz w:val="20"/>
              </w:rPr>
              <w:t>.</w:t>
            </w:r>
          </w:p>
        </w:tc>
        <w:tc>
          <w:tcPr>
            <w:tcW w:w="7856" w:type="dxa"/>
            <w:tcBorders>
              <w:top w:val="single" w:sz="4" w:space="0" w:color="auto"/>
              <w:left w:val="single" w:sz="4" w:space="0" w:color="auto"/>
              <w:bottom w:val="single" w:sz="4" w:space="0" w:color="auto"/>
              <w:right w:val="single" w:sz="4" w:space="0" w:color="auto"/>
            </w:tcBorders>
          </w:tcPr>
          <w:p w14:paraId="7A2BB856" w14:textId="2EAC0475"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Możliwość kopiowania trendów i dzienników przypadków na pamięć USB każdego typu, bez specjalnych zabezpieczeń producenta aparatu</w:t>
            </w:r>
          </w:p>
        </w:tc>
        <w:tc>
          <w:tcPr>
            <w:tcW w:w="3012" w:type="dxa"/>
            <w:tcBorders>
              <w:top w:val="single" w:sz="4" w:space="0" w:color="auto"/>
              <w:left w:val="single" w:sz="4" w:space="0" w:color="auto"/>
              <w:bottom w:val="single" w:sz="4" w:space="0" w:color="auto"/>
              <w:right w:val="single" w:sz="4" w:space="0" w:color="auto"/>
            </w:tcBorders>
          </w:tcPr>
          <w:p w14:paraId="7A4BAF87" w14:textId="1833DAFE"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4499CAA6"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168248F0" w14:textId="77777777" w:rsidTr="00140CD6">
        <w:tc>
          <w:tcPr>
            <w:tcW w:w="1742" w:type="dxa"/>
            <w:shd w:val="clear" w:color="auto" w:fill="auto"/>
            <w:vAlign w:val="bottom"/>
          </w:tcPr>
          <w:p w14:paraId="675BF869" w14:textId="67C722E9" w:rsidR="008B1994" w:rsidRPr="00992B78" w:rsidRDefault="00992B78" w:rsidP="008B1994">
            <w:pPr>
              <w:pStyle w:val="Tekstpodstawowy"/>
              <w:jc w:val="center"/>
              <w:rPr>
                <w:rFonts w:asciiTheme="minorHAnsi" w:hAnsiTheme="minorHAnsi" w:cstheme="minorHAnsi"/>
                <w:b/>
                <w:bCs/>
                <w:sz w:val="20"/>
              </w:rPr>
            </w:pPr>
            <w:r w:rsidRPr="00992B78">
              <w:rPr>
                <w:rFonts w:ascii="Calibri" w:hAnsi="Calibri" w:cs="Calibri"/>
                <w:color w:val="000000"/>
                <w:sz w:val="20"/>
              </w:rPr>
              <w:t>87</w:t>
            </w:r>
            <w:r w:rsidR="008B1994" w:rsidRPr="00992B78">
              <w:rPr>
                <w:rFonts w:ascii="Calibri" w:hAnsi="Calibri" w:cs="Calibri"/>
                <w:color w:val="000000"/>
                <w:sz w:val="20"/>
              </w:rPr>
              <w:t>.</w:t>
            </w:r>
          </w:p>
        </w:tc>
        <w:tc>
          <w:tcPr>
            <w:tcW w:w="7856" w:type="dxa"/>
            <w:tcBorders>
              <w:top w:val="single" w:sz="4" w:space="0" w:color="auto"/>
              <w:left w:val="single" w:sz="4" w:space="0" w:color="auto"/>
              <w:bottom w:val="single" w:sz="4" w:space="0" w:color="auto"/>
              <w:right w:val="single" w:sz="4" w:space="0" w:color="auto"/>
            </w:tcBorders>
          </w:tcPr>
          <w:p w14:paraId="4E55D432" w14:textId="1F34CB9F"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Komunikacja z aparatem w języku polskim</w:t>
            </w:r>
          </w:p>
        </w:tc>
        <w:tc>
          <w:tcPr>
            <w:tcW w:w="3012" w:type="dxa"/>
            <w:tcBorders>
              <w:top w:val="single" w:sz="4" w:space="0" w:color="auto"/>
              <w:left w:val="single" w:sz="4" w:space="0" w:color="auto"/>
              <w:bottom w:val="single" w:sz="4" w:space="0" w:color="auto"/>
              <w:right w:val="single" w:sz="4" w:space="0" w:color="auto"/>
            </w:tcBorders>
          </w:tcPr>
          <w:p w14:paraId="47746196" w14:textId="77777777"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4DBA6C43" w14:textId="77777777" w:rsidR="008B1994" w:rsidRPr="00926EA1" w:rsidRDefault="008B1994" w:rsidP="008B1994">
            <w:pPr>
              <w:jc w:val="center"/>
              <w:rPr>
                <w:rFonts w:asciiTheme="minorHAnsi" w:hAnsiTheme="minorHAnsi" w:cstheme="minorHAnsi"/>
                <w:sz w:val="20"/>
                <w:szCs w:val="20"/>
              </w:rPr>
            </w:pPr>
          </w:p>
        </w:tc>
        <w:tc>
          <w:tcPr>
            <w:tcW w:w="2768" w:type="dxa"/>
            <w:shd w:val="clear" w:color="auto" w:fill="auto"/>
          </w:tcPr>
          <w:p w14:paraId="03D827FA"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35A61FE" w14:textId="77777777" w:rsidTr="00140CD6">
        <w:tc>
          <w:tcPr>
            <w:tcW w:w="1742" w:type="dxa"/>
            <w:shd w:val="clear" w:color="auto" w:fill="auto"/>
            <w:vAlign w:val="bottom"/>
          </w:tcPr>
          <w:p w14:paraId="5BD92C54" w14:textId="490754F6" w:rsidR="008B1994" w:rsidRPr="00992B78" w:rsidRDefault="00992B78" w:rsidP="008B1994">
            <w:pPr>
              <w:pStyle w:val="Tekstpodstawowy"/>
              <w:jc w:val="center"/>
              <w:rPr>
                <w:rFonts w:asciiTheme="minorHAnsi" w:hAnsiTheme="minorHAnsi" w:cstheme="minorHAnsi"/>
                <w:b/>
                <w:bCs/>
                <w:sz w:val="20"/>
              </w:rPr>
            </w:pPr>
            <w:r w:rsidRPr="00992B78">
              <w:rPr>
                <w:rFonts w:ascii="Calibri" w:hAnsi="Calibri" w:cs="Calibri"/>
                <w:color w:val="000000"/>
                <w:sz w:val="20"/>
              </w:rPr>
              <w:t>88</w:t>
            </w:r>
            <w:r w:rsidR="008B1994" w:rsidRPr="00992B78">
              <w:rPr>
                <w:rFonts w:ascii="Calibri" w:hAnsi="Calibri" w:cs="Calibri"/>
                <w:color w:val="000000"/>
                <w:sz w:val="20"/>
              </w:rPr>
              <w:t>.</w:t>
            </w:r>
          </w:p>
        </w:tc>
        <w:tc>
          <w:tcPr>
            <w:tcW w:w="7856" w:type="dxa"/>
            <w:tcBorders>
              <w:top w:val="single" w:sz="4" w:space="0" w:color="auto"/>
              <w:left w:val="single" w:sz="4" w:space="0" w:color="auto"/>
              <w:bottom w:val="single" w:sz="4" w:space="0" w:color="auto"/>
              <w:right w:val="single" w:sz="4" w:space="0" w:color="auto"/>
            </w:tcBorders>
          </w:tcPr>
          <w:p w14:paraId="35866C95" w14:textId="3D6DF398"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sz w:val="20"/>
                <w:szCs w:val="20"/>
              </w:rPr>
              <w:t xml:space="preserve">Instrukcja obsługi w języku polskim z dostawą </w:t>
            </w:r>
          </w:p>
        </w:tc>
        <w:tc>
          <w:tcPr>
            <w:tcW w:w="3012" w:type="dxa"/>
            <w:tcBorders>
              <w:top w:val="single" w:sz="4" w:space="0" w:color="auto"/>
              <w:left w:val="single" w:sz="4" w:space="0" w:color="auto"/>
              <w:bottom w:val="single" w:sz="4" w:space="0" w:color="auto"/>
              <w:right w:val="single" w:sz="4" w:space="0" w:color="auto"/>
            </w:tcBorders>
          </w:tcPr>
          <w:p w14:paraId="01005059" w14:textId="3E26F021" w:rsidR="008B1994" w:rsidRPr="00926EA1" w:rsidRDefault="008B1994" w:rsidP="008B1994">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4170D00" w14:textId="77777777" w:rsidR="008B1994" w:rsidRPr="00CC3541" w:rsidRDefault="008B1994" w:rsidP="008B1994">
            <w:pPr>
              <w:pStyle w:val="Tekstpodstawowy"/>
              <w:jc w:val="left"/>
              <w:rPr>
                <w:rFonts w:asciiTheme="minorHAnsi" w:hAnsiTheme="minorHAnsi" w:cstheme="minorHAnsi"/>
                <w:b/>
                <w:bCs/>
                <w:i/>
                <w:sz w:val="20"/>
              </w:rPr>
            </w:pPr>
          </w:p>
        </w:tc>
      </w:tr>
      <w:tr w:rsidR="008B1994" w:rsidRPr="00CC3541" w14:paraId="0AD6EDD0" w14:textId="77777777" w:rsidTr="008B1994">
        <w:tc>
          <w:tcPr>
            <w:tcW w:w="1742" w:type="dxa"/>
            <w:shd w:val="clear" w:color="auto" w:fill="D9D9D9" w:themeFill="background1" w:themeFillShade="D9"/>
            <w:vAlign w:val="bottom"/>
          </w:tcPr>
          <w:p w14:paraId="17EC2158" w14:textId="5F8FC669" w:rsidR="008B1994" w:rsidRPr="008B1994" w:rsidRDefault="008B1994" w:rsidP="008B1994">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C7DA86" w14:textId="726DF39D" w:rsidR="008B1994" w:rsidRPr="00926EA1" w:rsidRDefault="008B1994" w:rsidP="008B1994">
            <w:pPr>
              <w:rPr>
                <w:rFonts w:asciiTheme="minorHAnsi" w:hAnsiTheme="minorHAnsi" w:cstheme="minorHAnsi"/>
                <w:sz w:val="20"/>
                <w:szCs w:val="20"/>
              </w:rPr>
            </w:pPr>
            <w:r w:rsidRPr="00926EA1">
              <w:rPr>
                <w:rFonts w:asciiTheme="minorHAnsi" w:hAnsiTheme="minorHAnsi" w:cstheme="minorHAnsi"/>
                <w:b/>
                <w:sz w:val="20"/>
                <w:szCs w:val="20"/>
              </w:rPr>
              <w:t>Monitor pacjenta</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7314E" w14:textId="7915D688" w:rsidR="008B1994" w:rsidRPr="00926EA1" w:rsidRDefault="008B1994" w:rsidP="008B1994">
            <w:pPr>
              <w:jc w:val="center"/>
              <w:rPr>
                <w:rFonts w:asciiTheme="minorHAnsi" w:hAnsiTheme="minorHAnsi" w:cstheme="minorHAnsi"/>
                <w:sz w:val="20"/>
                <w:szCs w:val="20"/>
              </w:rPr>
            </w:pPr>
          </w:p>
        </w:tc>
        <w:tc>
          <w:tcPr>
            <w:tcW w:w="2768" w:type="dxa"/>
            <w:shd w:val="clear" w:color="auto" w:fill="D9D9D9" w:themeFill="background1" w:themeFillShade="D9"/>
          </w:tcPr>
          <w:p w14:paraId="42CB4305" w14:textId="77777777" w:rsidR="008B1994" w:rsidRPr="00CC3541" w:rsidRDefault="008B1994" w:rsidP="008B1994">
            <w:pPr>
              <w:pStyle w:val="Tekstpodstawowy"/>
              <w:jc w:val="left"/>
              <w:rPr>
                <w:rFonts w:asciiTheme="minorHAnsi" w:hAnsiTheme="minorHAnsi" w:cstheme="minorHAnsi"/>
                <w:b/>
                <w:bCs/>
                <w:i/>
                <w:sz w:val="20"/>
              </w:rPr>
            </w:pPr>
          </w:p>
        </w:tc>
      </w:tr>
      <w:tr w:rsidR="00992B78" w:rsidRPr="00CC3541" w14:paraId="74B6944B" w14:textId="77777777" w:rsidTr="00140CD6">
        <w:tc>
          <w:tcPr>
            <w:tcW w:w="1742" w:type="dxa"/>
            <w:shd w:val="clear" w:color="auto" w:fill="auto"/>
            <w:vAlign w:val="bottom"/>
          </w:tcPr>
          <w:p w14:paraId="336F3FAF" w14:textId="216F00F8"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89.</w:t>
            </w:r>
          </w:p>
        </w:tc>
        <w:tc>
          <w:tcPr>
            <w:tcW w:w="7856" w:type="dxa"/>
            <w:tcBorders>
              <w:top w:val="single" w:sz="4" w:space="0" w:color="auto"/>
              <w:left w:val="single" w:sz="4" w:space="0" w:color="auto"/>
              <w:bottom w:val="single" w:sz="4" w:space="0" w:color="auto"/>
              <w:right w:val="single" w:sz="4" w:space="0" w:color="auto"/>
            </w:tcBorders>
          </w:tcPr>
          <w:p w14:paraId="4DEADC0A" w14:textId="1B63FF5A" w:rsidR="00992B78" w:rsidRPr="00926EA1" w:rsidRDefault="00992B78" w:rsidP="00992B78">
            <w:pPr>
              <w:rPr>
                <w:rFonts w:asciiTheme="minorHAnsi" w:hAnsiTheme="minorHAnsi" w:cstheme="minorHAnsi"/>
                <w:b/>
                <w:sz w:val="20"/>
                <w:szCs w:val="20"/>
              </w:rPr>
            </w:pPr>
            <w:r w:rsidRPr="00926EA1">
              <w:rPr>
                <w:rFonts w:asciiTheme="minorHAnsi" w:hAnsiTheme="minorHAnsi" w:cstheme="minorHAnsi"/>
                <w:sz w:val="20"/>
                <w:szCs w:val="20"/>
              </w:rPr>
              <w:t>Monitor zbudowany w oparciu o moduły pomiarowe przenoszone między monitorami, odłączane i podłączane do zewnętrznej szuflady modułów pomiarowych w sposób zapewniający automatyczną zmianę konfiguracji ekranu, uwzględniającą pojawienie się odpowiednich parametrów, bez zakłócania pracy monitora. Możliwość jednoczesnego monitorowania wszystkich wymaganych parametrów na każdym stanowisku. Zasilanie, komunikacja oraz przesyłanie danych pomiarowych z modułów pomiarowych do monitora realizowane wyłącznie poprzez metalowe złącza elektroniczne (styki elektryczne).</w:t>
            </w:r>
          </w:p>
        </w:tc>
        <w:tc>
          <w:tcPr>
            <w:tcW w:w="3012" w:type="dxa"/>
            <w:tcBorders>
              <w:top w:val="single" w:sz="4" w:space="0" w:color="auto"/>
              <w:left w:val="single" w:sz="4" w:space="0" w:color="auto"/>
              <w:bottom w:val="single" w:sz="4" w:space="0" w:color="auto"/>
              <w:right w:val="single" w:sz="4" w:space="0" w:color="auto"/>
            </w:tcBorders>
          </w:tcPr>
          <w:p w14:paraId="46083FB4" w14:textId="6647EE25" w:rsidR="00992B78" w:rsidRPr="00926EA1" w:rsidRDefault="00992B78" w:rsidP="00992B78">
            <w:pPr>
              <w:jc w:val="center"/>
              <w:rPr>
                <w:rFonts w:asciiTheme="minorHAnsi" w:hAnsiTheme="minorHAnsi" w:cstheme="minorHAnsi"/>
                <w:b/>
                <w:sz w:val="20"/>
                <w:szCs w:val="20"/>
              </w:rPr>
            </w:pPr>
            <w:r w:rsidRPr="00926EA1">
              <w:rPr>
                <w:rFonts w:asciiTheme="minorHAnsi" w:hAnsiTheme="minorHAnsi" w:cstheme="minorHAnsi"/>
                <w:sz w:val="20"/>
                <w:szCs w:val="20"/>
              </w:rPr>
              <w:t>TAK</w:t>
            </w:r>
          </w:p>
        </w:tc>
        <w:tc>
          <w:tcPr>
            <w:tcW w:w="2768" w:type="dxa"/>
            <w:shd w:val="clear" w:color="auto" w:fill="auto"/>
          </w:tcPr>
          <w:p w14:paraId="4580AE9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6FEF2CAA" w14:textId="77777777" w:rsidTr="00140CD6">
        <w:tc>
          <w:tcPr>
            <w:tcW w:w="1742" w:type="dxa"/>
            <w:shd w:val="clear" w:color="auto" w:fill="auto"/>
            <w:vAlign w:val="bottom"/>
          </w:tcPr>
          <w:p w14:paraId="3EEB44F3" w14:textId="1956F7A2"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lastRenderedPageBreak/>
              <w:t>90.</w:t>
            </w:r>
          </w:p>
        </w:tc>
        <w:tc>
          <w:tcPr>
            <w:tcW w:w="7856" w:type="dxa"/>
            <w:tcBorders>
              <w:top w:val="single" w:sz="4" w:space="0" w:color="auto"/>
              <w:left w:val="single" w:sz="4" w:space="0" w:color="auto"/>
              <w:bottom w:val="single" w:sz="4" w:space="0" w:color="auto"/>
              <w:right w:val="single" w:sz="4" w:space="0" w:color="auto"/>
            </w:tcBorders>
          </w:tcPr>
          <w:p w14:paraId="62C0EF6C" w14:textId="45915A63"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Monitor wyposażony w tryb pracy dla dorosłych, dzieci i noworodków. Podczas przełączania pomiędzy poszczególnymi trybami monitor automatycznie dostosowuje granice alarmowe do danej grupy wiekowej. Przełączanie poszczególnych trybów monitorowania: dorosły, dziecko, noworodek nie wymaga konieczności wyłączania lub restartowania monitora.</w:t>
            </w:r>
          </w:p>
        </w:tc>
        <w:tc>
          <w:tcPr>
            <w:tcW w:w="3012" w:type="dxa"/>
            <w:tcBorders>
              <w:top w:val="single" w:sz="4" w:space="0" w:color="auto"/>
              <w:left w:val="single" w:sz="4" w:space="0" w:color="auto"/>
              <w:bottom w:val="single" w:sz="4" w:space="0" w:color="auto"/>
              <w:right w:val="single" w:sz="4" w:space="0" w:color="auto"/>
            </w:tcBorders>
          </w:tcPr>
          <w:p w14:paraId="74455FB4"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1EADF793"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12FF871D"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3C86228A" w14:textId="77777777" w:rsidTr="00140CD6">
        <w:tc>
          <w:tcPr>
            <w:tcW w:w="1742" w:type="dxa"/>
            <w:shd w:val="clear" w:color="auto" w:fill="auto"/>
            <w:vAlign w:val="bottom"/>
          </w:tcPr>
          <w:p w14:paraId="58D817BD" w14:textId="57610806"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91.</w:t>
            </w:r>
          </w:p>
        </w:tc>
        <w:tc>
          <w:tcPr>
            <w:tcW w:w="7856" w:type="dxa"/>
            <w:tcBorders>
              <w:top w:val="single" w:sz="4" w:space="0" w:color="auto"/>
              <w:left w:val="single" w:sz="4" w:space="0" w:color="auto"/>
              <w:bottom w:val="single" w:sz="4" w:space="0" w:color="auto"/>
              <w:right w:val="single" w:sz="4" w:space="0" w:color="auto"/>
            </w:tcBorders>
          </w:tcPr>
          <w:p w14:paraId="00E7D58A"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Monitor z możliwością jednoczesnego pomiaru następujących parametrów, przy czym poszczególne pomiary realizowane są przy pomocy modułów pomiarowych, sterowanych z ekranu dotykowego monitora (ilości wymaganych parametrów opisane w dalszej części): </w:t>
            </w:r>
          </w:p>
          <w:p w14:paraId="58F7B499"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 - EKG (3/7/12 </w:t>
            </w:r>
            <w:proofErr w:type="spellStart"/>
            <w:r w:rsidRPr="00926EA1">
              <w:rPr>
                <w:rFonts w:asciiTheme="minorHAnsi" w:hAnsiTheme="minorHAnsi" w:cstheme="minorHAnsi"/>
                <w:color w:val="auto"/>
                <w:sz w:val="20"/>
                <w:szCs w:val="20"/>
              </w:rPr>
              <w:t>odprowadzeń</w:t>
            </w:r>
            <w:proofErr w:type="spellEnd"/>
            <w:r w:rsidRPr="00926EA1">
              <w:rPr>
                <w:rFonts w:asciiTheme="minorHAnsi" w:hAnsiTheme="minorHAnsi" w:cstheme="minorHAnsi"/>
                <w:color w:val="auto"/>
                <w:sz w:val="20"/>
                <w:szCs w:val="20"/>
              </w:rPr>
              <w:t>)/ST/QT/Arytmia,</w:t>
            </w:r>
          </w:p>
          <w:p w14:paraId="31D82488"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 - oddech,</w:t>
            </w:r>
          </w:p>
          <w:p w14:paraId="4BFE3745"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 - saturacja krwi SpO2 </w:t>
            </w:r>
            <w:proofErr w:type="spellStart"/>
            <w:r w:rsidRPr="00926EA1">
              <w:rPr>
                <w:rFonts w:asciiTheme="minorHAnsi" w:hAnsiTheme="minorHAnsi" w:cstheme="minorHAnsi"/>
                <w:color w:val="auto"/>
                <w:sz w:val="20"/>
                <w:szCs w:val="20"/>
              </w:rPr>
              <w:t>Masimo</w:t>
            </w:r>
            <w:proofErr w:type="spellEnd"/>
            <w:r w:rsidRPr="00926EA1">
              <w:rPr>
                <w:rFonts w:asciiTheme="minorHAnsi" w:hAnsiTheme="minorHAnsi" w:cstheme="minorHAnsi"/>
                <w:color w:val="auto"/>
                <w:sz w:val="20"/>
                <w:szCs w:val="20"/>
              </w:rPr>
              <w:t xml:space="preserve"> </w:t>
            </w:r>
            <w:proofErr w:type="spellStart"/>
            <w:r w:rsidRPr="00926EA1">
              <w:rPr>
                <w:rFonts w:asciiTheme="minorHAnsi" w:hAnsiTheme="minorHAnsi" w:cstheme="minorHAnsi"/>
                <w:color w:val="auto"/>
                <w:sz w:val="20"/>
                <w:szCs w:val="20"/>
              </w:rPr>
              <w:t>Rainbow</w:t>
            </w:r>
            <w:proofErr w:type="spellEnd"/>
            <w:r w:rsidRPr="00926EA1">
              <w:rPr>
                <w:rFonts w:asciiTheme="minorHAnsi" w:hAnsiTheme="minorHAnsi" w:cstheme="minorHAnsi"/>
                <w:color w:val="auto"/>
                <w:sz w:val="20"/>
                <w:szCs w:val="20"/>
              </w:rPr>
              <w:t xml:space="preserve"> SET lub FAST</w:t>
            </w:r>
          </w:p>
          <w:p w14:paraId="729B1EF1"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 - ciśnienie krwi metodą nieinwazyjną,</w:t>
            </w:r>
          </w:p>
          <w:p w14:paraId="43FEEB54" w14:textId="77777777" w:rsidR="00992B78" w:rsidRPr="00926EA1" w:rsidRDefault="00992B78" w:rsidP="00992B78">
            <w:pPr>
              <w:pStyle w:val="Default"/>
              <w:rPr>
                <w:rFonts w:asciiTheme="minorHAnsi" w:hAnsiTheme="minorHAnsi" w:cstheme="minorHAnsi"/>
                <w:color w:val="auto"/>
                <w:sz w:val="20"/>
                <w:szCs w:val="20"/>
              </w:rPr>
            </w:pPr>
            <w:r w:rsidRPr="00926EA1">
              <w:rPr>
                <w:rFonts w:asciiTheme="minorHAnsi" w:hAnsiTheme="minorHAnsi" w:cstheme="minorHAnsi"/>
                <w:color w:val="auto"/>
                <w:sz w:val="20"/>
                <w:szCs w:val="20"/>
              </w:rPr>
              <w:t xml:space="preserve"> - temperatura 1 kanał</w:t>
            </w:r>
          </w:p>
          <w:p w14:paraId="2596BF06" w14:textId="77777777"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 xml:space="preserve"> - ciśnienie krwi metodą inwazyjną do 2 kanałów</w:t>
            </w:r>
          </w:p>
          <w:p w14:paraId="75139FC6" w14:textId="232B03ED"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 xml:space="preserve">- min. 2 uniwersalne porty do rozbudowy typu </w:t>
            </w:r>
            <w:proofErr w:type="spellStart"/>
            <w:r w:rsidRPr="00926EA1">
              <w:rPr>
                <w:rFonts w:asciiTheme="minorHAnsi" w:hAnsiTheme="minorHAnsi" w:cstheme="minorHAnsi"/>
                <w:sz w:val="20"/>
                <w:szCs w:val="20"/>
              </w:rPr>
              <w:t>plug&amp;play</w:t>
            </w:r>
            <w:proofErr w:type="spellEnd"/>
            <w:r w:rsidRPr="00926EA1">
              <w:rPr>
                <w:rFonts w:asciiTheme="minorHAnsi" w:hAnsiTheme="minorHAnsi" w:cstheme="minorHAnsi"/>
                <w:sz w:val="20"/>
                <w:szCs w:val="20"/>
              </w:rPr>
              <w:t>.</w:t>
            </w:r>
          </w:p>
        </w:tc>
        <w:tc>
          <w:tcPr>
            <w:tcW w:w="3012" w:type="dxa"/>
            <w:tcBorders>
              <w:top w:val="single" w:sz="4" w:space="0" w:color="auto"/>
              <w:left w:val="single" w:sz="4" w:space="0" w:color="auto"/>
              <w:bottom w:val="single" w:sz="4" w:space="0" w:color="auto"/>
              <w:right w:val="single" w:sz="4" w:space="0" w:color="auto"/>
            </w:tcBorders>
          </w:tcPr>
          <w:p w14:paraId="0CE56146" w14:textId="44425E29"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tc>
        <w:tc>
          <w:tcPr>
            <w:tcW w:w="2768" w:type="dxa"/>
            <w:shd w:val="clear" w:color="auto" w:fill="auto"/>
          </w:tcPr>
          <w:p w14:paraId="56D17519"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0D4D1D58" w14:textId="77777777" w:rsidTr="00140CD6">
        <w:tc>
          <w:tcPr>
            <w:tcW w:w="1742" w:type="dxa"/>
            <w:shd w:val="clear" w:color="auto" w:fill="auto"/>
            <w:vAlign w:val="bottom"/>
          </w:tcPr>
          <w:p w14:paraId="4E7303A2" w14:textId="2FC33811"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92.</w:t>
            </w:r>
          </w:p>
        </w:tc>
        <w:tc>
          <w:tcPr>
            <w:tcW w:w="7856" w:type="dxa"/>
            <w:tcBorders>
              <w:top w:val="single" w:sz="4" w:space="0" w:color="auto"/>
              <w:left w:val="single" w:sz="4" w:space="0" w:color="auto"/>
              <w:bottom w:val="single" w:sz="4" w:space="0" w:color="auto"/>
              <w:right w:val="single" w:sz="4" w:space="0" w:color="auto"/>
            </w:tcBorders>
          </w:tcPr>
          <w:p w14:paraId="2D5F44BB" w14:textId="626B5F68"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Monitor wyposażony w ekran kolorowy typ TFT o przekątnej min. 15 cali (rozdzielczość min. 1920 x 1080), zapewniający prezentację monitorowanych parametrów życiowych pacjenta, interaktywne sterowanie wszystkimi wymaganymi pomiarami (ustawianie granic alarmowych, uruchamianie pomiarów, wybór sposobu wyświetlania). Sterowanie wyłącznie poprzez ekran dotykowy monitora.  Oprogramowanie, menu i komunikaty ekranowe monitora w języku polskim</w:t>
            </w:r>
          </w:p>
        </w:tc>
        <w:tc>
          <w:tcPr>
            <w:tcW w:w="3012" w:type="dxa"/>
            <w:tcBorders>
              <w:top w:val="single" w:sz="4" w:space="0" w:color="auto"/>
              <w:left w:val="single" w:sz="4" w:space="0" w:color="auto"/>
              <w:bottom w:val="single" w:sz="4" w:space="0" w:color="auto"/>
              <w:right w:val="single" w:sz="4" w:space="0" w:color="auto"/>
            </w:tcBorders>
          </w:tcPr>
          <w:p w14:paraId="4C37F997"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p w14:paraId="3ADC7C78"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379FECD3"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6F6C7C86" w14:textId="77777777" w:rsidTr="00140CD6">
        <w:tc>
          <w:tcPr>
            <w:tcW w:w="1742" w:type="dxa"/>
            <w:shd w:val="clear" w:color="auto" w:fill="auto"/>
            <w:vAlign w:val="bottom"/>
          </w:tcPr>
          <w:p w14:paraId="178CA481" w14:textId="204BDDEE"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93.</w:t>
            </w:r>
          </w:p>
        </w:tc>
        <w:tc>
          <w:tcPr>
            <w:tcW w:w="7856" w:type="dxa"/>
            <w:tcBorders>
              <w:top w:val="single" w:sz="4" w:space="0" w:color="auto"/>
              <w:left w:val="single" w:sz="4" w:space="0" w:color="auto"/>
              <w:bottom w:val="single" w:sz="4" w:space="0" w:color="auto"/>
              <w:right w:val="single" w:sz="4" w:space="0" w:color="auto"/>
            </w:tcBorders>
          </w:tcPr>
          <w:p w14:paraId="098FB824" w14:textId="2FF210A0"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Dla zachowania wysokiego stopnia aseptyki urządzenia, monitor oraz moduły pomiarowe bez jakichkolwiek wbudowanych wentylatorów. Wysoka klasa ochrony kardiomonitora przed kurzem i kroplami wody – min. IP32.</w:t>
            </w:r>
          </w:p>
        </w:tc>
        <w:tc>
          <w:tcPr>
            <w:tcW w:w="3012" w:type="dxa"/>
            <w:tcBorders>
              <w:top w:val="single" w:sz="4" w:space="0" w:color="auto"/>
              <w:left w:val="single" w:sz="4" w:space="0" w:color="auto"/>
              <w:bottom w:val="single" w:sz="4" w:space="0" w:color="auto"/>
              <w:right w:val="single" w:sz="4" w:space="0" w:color="auto"/>
            </w:tcBorders>
          </w:tcPr>
          <w:p w14:paraId="6997F74C" w14:textId="74748BFC"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5F6FD9F"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3A9CE00" w14:textId="77777777" w:rsidTr="00140CD6">
        <w:tc>
          <w:tcPr>
            <w:tcW w:w="1742" w:type="dxa"/>
            <w:shd w:val="clear" w:color="auto" w:fill="auto"/>
            <w:vAlign w:val="bottom"/>
          </w:tcPr>
          <w:p w14:paraId="05682305" w14:textId="6DE1ED79"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94.</w:t>
            </w:r>
          </w:p>
        </w:tc>
        <w:tc>
          <w:tcPr>
            <w:tcW w:w="7856" w:type="dxa"/>
            <w:tcBorders>
              <w:top w:val="single" w:sz="4" w:space="0" w:color="auto"/>
              <w:left w:val="single" w:sz="4" w:space="0" w:color="auto"/>
              <w:bottom w:val="single" w:sz="4" w:space="0" w:color="auto"/>
              <w:right w:val="single" w:sz="4" w:space="0" w:color="auto"/>
            </w:tcBorders>
          </w:tcPr>
          <w:p w14:paraId="071438AF" w14:textId="745089C6"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Chłodzenie monitora konwekcyjne, niewymagające czyszczenia lub wymiany filtrów.</w:t>
            </w:r>
          </w:p>
        </w:tc>
        <w:tc>
          <w:tcPr>
            <w:tcW w:w="3012" w:type="dxa"/>
            <w:tcBorders>
              <w:top w:val="single" w:sz="4" w:space="0" w:color="auto"/>
              <w:left w:val="single" w:sz="4" w:space="0" w:color="auto"/>
              <w:bottom w:val="single" w:sz="4" w:space="0" w:color="auto"/>
              <w:right w:val="single" w:sz="4" w:space="0" w:color="auto"/>
            </w:tcBorders>
          </w:tcPr>
          <w:p w14:paraId="50C269FA"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2DCF3817" w14:textId="77777777" w:rsidR="00992B78" w:rsidRPr="00926EA1" w:rsidRDefault="00992B78" w:rsidP="00992B78">
            <w:pPr>
              <w:rPr>
                <w:rFonts w:asciiTheme="minorHAnsi" w:hAnsiTheme="minorHAnsi" w:cstheme="minorHAnsi"/>
                <w:sz w:val="20"/>
                <w:szCs w:val="20"/>
              </w:rPr>
            </w:pPr>
          </w:p>
        </w:tc>
        <w:tc>
          <w:tcPr>
            <w:tcW w:w="2768" w:type="dxa"/>
            <w:shd w:val="clear" w:color="auto" w:fill="auto"/>
          </w:tcPr>
          <w:p w14:paraId="01A78BC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357427DE" w14:textId="77777777" w:rsidTr="00140CD6">
        <w:tc>
          <w:tcPr>
            <w:tcW w:w="1742" w:type="dxa"/>
            <w:shd w:val="clear" w:color="auto" w:fill="auto"/>
            <w:vAlign w:val="bottom"/>
          </w:tcPr>
          <w:p w14:paraId="74BA1F99" w14:textId="77913F3F"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95.</w:t>
            </w:r>
          </w:p>
        </w:tc>
        <w:tc>
          <w:tcPr>
            <w:tcW w:w="7856" w:type="dxa"/>
            <w:tcBorders>
              <w:top w:val="single" w:sz="4" w:space="0" w:color="auto"/>
              <w:left w:val="single" w:sz="4" w:space="0" w:color="auto"/>
              <w:bottom w:val="single" w:sz="4" w:space="0" w:color="auto"/>
              <w:right w:val="single" w:sz="4" w:space="0" w:color="auto"/>
            </w:tcBorders>
          </w:tcPr>
          <w:p w14:paraId="235B2758" w14:textId="442A5194"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Niska waga z baterią &lt;6kg.</w:t>
            </w:r>
          </w:p>
        </w:tc>
        <w:tc>
          <w:tcPr>
            <w:tcW w:w="3012" w:type="dxa"/>
            <w:tcBorders>
              <w:top w:val="single" w:sz="4" w:space="0" w:color="auto"/>
              <w:left w:val="single" w:sz="4" w:space="0" w:color="auto"/>
              <w:bottom w:val="single" w:sz="4" w:space="0" w:color="auto"/>
              <w:right w:val="single" w:sz="4" w:space="0" w:color="auto"/>
            </w:tcBorders>
          </w:tcPr>
          <w:p w14:paraId="7B01310F" w14:textId="2688841E"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77C4015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7CA182B6" w14:textId="77777777" w:rsidTr="00140CD6">
        <w:tc>
          <w:tcPr>
            <w:tcW w:w="1742" w:type="dxa"/>
            <w:shd w:val="clear" w:color="auto" w:fill="auto"/>
            <w:vAlign w:val="bottom"/>
          </w:tcPr>
          <w:p w14:paraId="665BD622" w14:textId="6151CD24"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96.</w:t>
            </w:r>
          </w:p>
        </w:tc>
        <w:tc>
          <w:tcPr>
            <w:tcW w:w="7856" w:type="dxa"/>
            <w:tcBorders>
              <w:top w:val="single" w:sz="4" w:space="0" w:color="auto"/>
              <w:left w:val="single" w:sz="4" w:space="0" w:color="auto"/>
              <w:bottom w:val="single" w:sz="4" w:space="0" w:color="auto"/>
              <w:right w:val="single" w:sz="4" w:space="0" w:color="auto"/>
            </w:tcBorders>
          </w:tcPr>
          <w:p w14:paraId="6C32BB5A" w14:textId="5B208171"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Monitor wyświetla jednocześnie wszystkie dane numeryczne mierzonych parametrów oraz przynajmniej 8 różnych krzywych dynamicznych.</w:t>
            </w:r>
          </w:p>
        </w:tc>
        <w:tc>
          <w:tcPr>
            <w:tcW w:w="3012" w:type="dxa"/>
            <w:tcBorders>
              <w:top w:val="single" w:sz="4" w:space="0" w:color="auto"/>
              <w:left w:val="single" w:sz="4" w:space="0" w:color="auto"/>
              <w:bottom w:val="single" w:sz="4" w:space="0" w:color="auto"/>
              <w:right w:val="single" w:sz="4" w:space="0" w:color="auto"/>
            </w:tcBorders>
          </w:tcPr>
          <w:p w14:paraId="714A6633" w14:textId="0912B9AD"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tc>
        <w:tc>
          <w:tcPr>
            <w:tcW w:w="2768" w:type="dxa"/>
            <w:shd w:val="clear" w:color="auto" w:fill="auto"/>
          </w:tcPr>
          <w:p w14:paraId="4E3FB221"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7FC849EB" w14:textId="77777777" w:rsidTr="00140CD6">
        <w:tc>
          <w:tcPr>
            <w:tcW w:w="1742" w:type="dxa"/>
            <w:shd w:val="clear" w:color="auto" w:fill="auto"/>
            <w:vAlign w:val="bottom"/>
          </w:tcPr>
          <w:p w14:paraId="43DFF862" w14:textId="6B4BEDDA"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97.</w:t>
            </w:r>
          </w:p>
        </w:tc>
        <w:tc>
          <w:tcPr>
            <w:tcW w:w="7856" w:type="dxa"/>
            <w:tcBorders>
              <w:top w:val="single" w:sz="4" w:space="0" w:color="auto"/>
              <w:left w:val="single" w:sz="4" w:space="0" w:color="auto"/>
              <w:bottom w:val="single" w:sz="4" w:space="0" w:color="auto"/>
              <w:right w:val="single" w:sz="4" w:space="0" w:color="auto"/>
            </w:tcBorders>
          </w:tcPr>
          <w:p w14:paraId="0248A471" w14:textId="41C8B202"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Funkcja tworzenia, zapisywania i łatwego przywołania własnych układów ekranu do różnych typów przypadków (min. 20 zapamiętywanych ekranów).</w:t>
            </w:r>
          </w:p>
        </w:tc>
        <w:tc>
          <w:tcPr>
            <w:tcW w:w="3012" w:type="dxa"/>
            <w:tcBorders>
              <w:top w:val="single" w:sz="4" w:space="0" w:color="auto"/>
              <w:left w:val="single" w:sz="4" w:space="0" w:color="auto"/>
              <w:bottom w:val="single" w:sz="4" w:space="0" w:color="auto"/>
              <w:right w:val="single" w:sz="4" w:space="0" w:color="auto"/>
            </w:tcBorders>
          </w:tcPr>
          <w:p w14:paraId="4B61D775"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p w14:paraId="37D9388D"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235B473A"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FAFBF37" w14:textId="77777777" w:rsidTr="00140CD6">
        <w:tc>
          <w:tcPr>
            <w:tcW w:w="1742" w:type="dxa"/>
            <w:shd w:val="clear" w:color="auto" w:fill="auto"/>
            <w:vAlign w:val="bottom"/>
          </w:tcPr>
          <w:p w14:paraId="146292A3" w14:textId="618BB026"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98.</w:t>
            </w:r>
          </w:p>
        </w:tc>
        <w:tc>
          <w:tcPr>
            <w:tcW w:w="7856" w:type="dxa"/>
            <w:tcBorders>
              <w:top w:val="single" w:sz="4" w:space="0" w:color="auto"/>
              <w:left w:val="single" w:sz="4" w:space="0" w:color="auto"/>
              <w:bottom w:val="single" w:sz="4" w:space="0" w:color="auto"/>
              <w:right w:val="single" w:sz="4" w:space="0" w:color="auto"/>
            </w:tcBorders>
          </w:tcPr>
          <w:p w14:paraId="24A0449E" w14:textId="344775E0"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Oprogramowanie umożliwiające tworzenie raportów z przebiegu monitorowania.</w:t>
            </w:r>
          </w:p>
        </w:tc>
        <w:tc>
          <w:tcPr>
            <w:tcW w:w="3012" w:type="dxa"/>
            <w:tcBorders>
              <w:top w:val="single" w:sz="4" w:space="0" w:color="auto"/>
              <w:left w:val="single" w:sz="4" w:space="0" w:color="auto"/>
              <w:bottom w:val="single" w:sz="4" w:space="0" w:color="auto"/>
              <w:right w:val="single" w:sz="4" w:space="0" w:color="auto"/>
            </w:tcBorders>
          </w:tcPr>
          <w:p w14:paraId="33752D3A" w14:textId="3481E47F"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3154DD04"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558CD1C7" w14:textId="77777777" w:rsidTr="00140CD6">
        <w:tc>
          <w:tcPr>
            <w:tcW w:w="1742" w:type="dxa"/>
            <w:shd w:val="clear" w:color="auto" w:fill="auto"/>
            <w:vAlign w:val="bottom"/>
          </w:tcPr>
          <w:p w14:paraId="22E8D037" w14:textId="3A1B4F5D"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99.</w:t>
            </w:r>
          </w:p>
        </w:tc>
        <w:tc>
          <w:tcPr>
            <w:tcW w:w="7856" w:type="dxa"/>
            <w:tcBorders>
              <w:top w:val="single" w:sz="4" w:space="0" w:color="auto"/>
              <w:left w:val="single" w:sz="4" w:space="0" w:color="auto"/>
              <w:bottom w:val="single" w:sz="4" w:space="0" w:color="auto"/>
              <w:right w:val="single" w:sz="4" w:space="0" w:color="auto"/>
            </w:tcBorders>
          </w:tcPr>
          <w:p w14:paraId="58888401" w14:textId="1658ACC4" w:rsidR="00992B78" w:rsidRPr="00926EA1" w:rsidRDefault="00992B78" w:rsidP="00992B78">
            <w:pPr>
              <w:rPr>
                <w:rFonts w:asciiTheme="minorHAnsi" w:hAnsiTheme="minorHAnsi" w:cstheme="minorHAnsi"/>
                <w:sz w:val="20"/>
                <w:szCs w:val="20"/>
              </w:rPr>
            </w:pPr>
            <w:r w:rsidRPr="00926EA1">
              <w:rPr>
                <w:rFonts w:asciiTheme="minorHAnsi" w:hAnsiTheme="minorHAnsi" w:cstheme="minorHAnsi"/>
                <w:sz w:val="20"/>
                <w:szCs w:val="20"/>
              </w:rPr>
              <w:t>Trendy wszystkich monitorowanych parametrów w postaci tabelarycznej i graficznej z ostatnich min. 96 godzin. Możliwość ustawienia rozdzielczości trendów w zakresie 12sek – 5min. Możliwość wyświetlania trendów w zaprogramowanych grupach.</w:t>
            </w:r>
          </w:p>
        </w:tc>
        <w:tc>
          <w:tcPr>
            <w:tcW w:w="3012" w:type="dxa"/>
            <w:tcBorders>
              <w:top w:val="single" w:sz="4" w:space="0" w:color="auto"/>
              <w:left w:val="single" w:sz="4" w:space="0" w:color="auto"/>
              <w:bottom w:val="single" w:sz="4" w:space="0" w:color="auto"/>
              <w:right w:val="single" w:sz="4" w:space="0" w:color="auto"/>
            </w:tcBorders>
          </w:tcPr>
          <w:p w14:paraId="62E89D23"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p w14:paraId="083CF2C8"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253AA30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6AA5317B" w14:textId="77777777" w:rsidTr="00140CD6">
        <w:tc>
          <w:tcPr>
            <w:tcW w:w="1742" w:type="dxa"/>
            <w:shd w:val="clear" w:color="auto" w:fill="auto"/>
            <w:vAlign w:val="bottom"/>
          </w:tcPr>
          <w:p w14:paraId="74CC4508" w14:textId="256BCF77"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100.</w:t>
            </w:r>
          </w:p>
        </w:tc>
        <w:tc>
          <w:tcPr>
            <w:tcW w:w="7856" w:type="dxa"/>
            <w:tcBorders>
              <w:top w:val="single" w:sz="4" w:space="0" w:color="auto"/>
              <w:left w:val="single" w:sz="4" w:space="0" w:color="auto"/>
              <w:bottom w:val="single" w:sz="4" w:space="0" w:color="auto"/>
              <w:right w:val="single" w:sz="4" w:space="0" w:color="auto"/>
            </w:tcBorders>
          </w:tcPr>
          <w:p w14:paraId="5B81351F" w14:textId="69189D24" w:rsidR="00992B78" w:rsidRPr="00992B78" w:rsidRDefault="00992B78" w:rsidP="00992B78">
            <w:pPr>
              <w:pStyle w:val="TableParagraph"/>
              <w:ind w:right="267"/>
              <w:rPr>
                <w:rFonts w:asciiTheme="minorHAnsi" w:hAnsiTheme="minorHAnsi" w:cstheme="minorHAnsi"/>
                <w:b/>
                <w:sz w:val="20"/>
                <w:szCs w:val="20"/>
              </w:rPr>
            </w:pPr>
            <w:r w:rsidRPr="00926EA1">
              <w:rPr>
                <w:rFonts w:asciiTheme="minorHAnsi" w:hAnsiTheme="minorHAnsi" w:cstheme="minorHAnsi"/>
                <w:sz w:val="20"/>
                <w:szCs w:val="20"/>
              </w:rPr>
              <w:t>Historia zdarzeń min. 50 przypadków. Zapis zdarzeń wyzwalany automatycznie np. poprzez ustawione progi alarmowe lub wyzwalany ręcznie. Każde zdarzenie winno rejestrować min. 4 mierzone parametry wraz z odpowiadającymi im krzywymi dynamicznymi</w:t>
            </w:r>
          </w:p>
        </w:tc>
        <w:tc>
          <w:tcPr>
            <w:tcW w:w="3012" w:type="dxa"/>
            <w:tcBorders>
              <w:top w:val="single" w:sz="4" w:space="0" w:color="auto"/>
              <w:left w:val="single" w:sz="4" w:space="0" w:color="auto"/>
              <w:bottom w:val="single" w:sz="4" w:space="0" w:color="auto"/>
              <w:right w:val="single" w:sz="4" w:space="0" w:color="auto"/>
            </w:tcBorders>
          </w:tcPr>
          <w:p w14:paraId="06DFD1CA" w14:textId="5FD12501"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tc>
        <w:tc>
          <w:tcPr>
            <w:tcW w:w="2768" w:type="dxa"/>
            <w:shd w:val="clear" w:color="auto" w:fill="auto"/>
          </w:tcPr>
          <w:p w14:paraId="537FD898"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6DDF2732" w14:textId="77777777" w:rsidTr="00140CD6">
        <w:tc>
          <w:tcPr>
            <w:tcW w:w="1742" w:type="dxa"/>
            <w:shd w:val="clear" w:color="auto" w:fill="auto"/>
            <w:vAlign w:val="bottom"/>
          </w:tcPr>
          <w:p w14:paraId="7EF37B75" w14:textId="6B9F559E"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101.</w:t>
            </w:r>
          </w:p>
        </w:tc>
        <w:tc>
          <w:tcPr>
            <w:tcW w:w="7856" w:type="dxa"/>
            <w:tcBorders>
              <w:top w:val="single" w:sz="4" w:space="0" w:color="auto"/>
              <w:left w:val="single" w:sz="4" w:space="0" w:color="auto"/>
              <w:bottom w:val="single" w:sz="4" w:space="0" w:color="auto"/>
              <w:right w:val="single" w:sz="4" w:space="0" w:color="auto"/>
            </w:tcBorders>
          </w:tcPr>
          <w:p w14:paraId="5DD4213A" w14:textId="24EF89F9"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 xml:space="preserve">Graficzna prezentacja trendów w postaci krzywych, słupków z zaznaczeniem strzałką szybkości zmian w danym parametrze i histogramów. Funkcja musi umożliwiać czytelny i </w:t>
            </w:r>
            <w:r w:rsidRPr="00926EA1">
              <w:rPr>
                <w:rFonts w:asciiTheme="minorHAnsi" w:hAnsiTheme="minorHAnsi" w:cstheme="minorHAnsi"/>
                <w:sz w:val="20"/>
                <w:szCs w:val="20"/>
              </w:rPr>
              <w:lastRenderedPageBreak/>
              <w:t>intuicyjny odczyt danych dotyczących stanu klinicznego pacjenta i porównanie ich z założonymi wartościami np. podczas stosowania leków naczyniowo-czynnych w celu utrzymania założonego poziomu ciśnienia krwi.</w:t>
            </w:r>
          </w:p>
        </w:tc>
        <w:tc>
          <w:tcPr>
            <w:tcW w:w="3012" w:type="dxa"/>
            <w:tcBorders>
              <w:top w:val="single" w:sz="4" w:space="0" w:color="auto"/>
              <w:left w:val="single" w:sz="4" w:space="0" w:color="auto"/>
              <w:bottom w:val="single" w:sz="4" w:space="0" w:color="auto"/>
              <w:right w:val="single" w:sz="4" w:space="0" w:color="auto"/>
            </w:tcBorders>
          </w:tcPr>
          <w:p w14:paraId="148CE303"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lastRenderedPageBreak/>
              <w:t>TAK</w:t>
            </w:r>
          </w:p>
          <w:p w14:paraId="2E0B934D"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0D1EB3AA"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48E0EFA" w14:textId="77777777" w:rsidTr="00140CD6">
        <w:tc>
          <w:tcPr>
            <w:tcW w:w="1742" w:type="dxa"/>
            <w:shd w:val="clear" w:color="auto" w:fill="auto"/>
            <w:vAlign w:val="bottom"/>
          </w:tcPr>
          <w:p w14:paraId="61FCDB99" w14:textId="72BB0140"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102.</w:t>
            </w:r>
          </w:p>
        </w:tc>
        <w:tc>
          <w:tcPr>
            <w:tcW w:w="7856" w:type="dxa"/>
            <w:tcBorders>
              <w:top w:val="single" w:sz="4" w:space="0" w:color="auto"/>
              <w:left w:val="single" w:sz="4" w:space="0" w:color="auto"/>
              <w:bottom w:val="single" w:sz="4" w:space="0" w:color="auto"/>
              <w:right w:val="single" w:sz="4" w:space="0" w:color="auto"/>
            </w:tcBorders>
          </w:tcPr>
          <w:p w14:paraId="3C815D8A" w14:textId="28E13CED"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Alarmy wizualne i akustyczne, min. 3-stopniowe, z podaniem przyczyny alarmu.</w:t>
            </w:r>
          </w:p>
        </w:tc>
        <w:tc>
          <w:tcPr>
            <w:tcW w:w="3012" w:type="dxa"/>
            <w:tcBorders>
              <w:top w:val="single" w:sz="4" w:space="0" w:color="auto"/>
              <w:left w:val="single" w:sz="4" w:space="0" w:color="auto"/>
              <w:bottom w:val="single" w:sz="4" w:space="0" w:color="auto"/>
              <w:right w:val="single" w:sz="4" w:space="0" w:color="auto"/>
            </w:tcBorders>
          </w:tcPr>
          <w:p w14:paraId="49EE529F" w14:textId="63EB1B19"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56E46F48"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19AA108" w14:textId="77777777" w:rsidTr="00140CD6">
        <w:tc>
          <w:tcPr>
            <w:tcW w:w="1742" w:type="dxa"/>
            <w:shd w:val="clear" w:color="auto" w:fill="auto"/>
            <w:vAlign w:val="bottom"/>
          </w:tcPr>
          <w:p w14:paraId="02E648B9" w14:textId="2BFB29C1"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103.</w:t>
            </w:r>
          </w:p>
        </w:tc>
        <w:tc>
          <w:tcPr>
            <w:tcW w:w="7856" w:type="dxa"/>
            <w:tcBorders>
              <w:top w:val="single" w:sz="4" w:space="0" w:color="auto"/>
              <w:left w:val="single" w:sz="4" w:space="0" w:color="auto"/>
              <w:bottom w:val="single" w:sz="4" w:space="0" w:color="auto"/>
              <w:right w:val="single" w:sz="4" w:space="0" w:color="auto"/>
            </w:tcBorders>
          </w:tcPr>
          <w:p w14:paraId="57808219" w14:textId="74207390"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Alarmy techniczne z podaniem przyczyny i rejestracją zdarzeń dla potrzeb serwisu.</w:t>
            </w:r>
          </w:p>
        </w:tc>
        <w:tc>
          <w:tcPr>
            <w:tcW w:w="3012" w:type="dxa"/>
            <w:tcBorders>
              <w:top w:val="single" w:sz="4" w:space="0" w:color="auto"/>
              <w:left w:val="single" w:sz="4" w:space="0" w:color="auto"/>
              <w:bottom w:val="single" w:sz="4" w:space="0" w:color="auto"/>
              <w:right w:val="single" w:sz="4" w:space="0" w:color="auto"/>
            </w:tcBorders>
          </w:tcPr>
          <w:p w14:paraId="780BEF51"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7CE8FF64"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540ABCE" w14:textId="77777777" w:rsidTr="00140CD6">
        <w:tc>
          <w:tcPr>
            <w:tcW w:w="1742" w:type="dxa"/>
            <w:shd w:val="clear" w:color="auto" w:fill="auto"/>
            <w:vAlign w:val="bottom"/>
          </w:tcPr>
          <w:p w14:paraId="33D102EE" w14:textId="3767D795"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104.</w:t>
            </w:r>
          </w:p>
        </w:tc>
        <w:tc>
          <w:tcPr>
            <w:tcW w:w="7856" w:type="dxa"/>
            <w:tcBorders>
              <w:top w:val="single" w:sz="4" w:space="0" w:color="auto"/>
              <w:left w:val="single" w:sz="4" w:space="0" w:color="auto"/>
              <w:bottom w:val="single" w:sz="4" w:space="0" w:color="auto"/>
              <w:right w:val="single" w:sz="4" w:space="0" w:color="auto"/>
            </w:tcBorders>
          </w:tcPr>
          <w:p w14:paraId="746A2CEA" w14:textId="6D0BCCBC"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Czasowe wyciszenie alarmów. Ustawiany czas wyciszania do min. 10 minut.</w:t>
            </w:r>
          </w:p>
        </w:tc>
        <w:tc>
          <w:tcPr>
            <w:tcW w:w="3012" w:type="dxa"/>
            <w:tcBorders>
              <w:top w:val="single" w:sz="4" w:space="0" w:color="auto"/>
              <w:left w:val="single" w:sz="4" w:space="0" w:color="auto"/>
              <w:bottom w:val="single" w:sz="4" w:space="0" w:color="auto"/>
              <w:right w:val="single" w:sz="4" w:space="0" w:color="auto"/>
            </w:tcBorders>
          </w:tcPr>
          <w:p w14:paraId="2849FFA6" w14:textId="78BA2C66"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39E159D9"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7DB6E1D1" w14:textId="77777777" w:rsidTr="00140CD6">
        <w:tc>
          <w:tcPr>
            <w:tcW w:w="1742" w:type="dxa"/>
            <w:shd w:val="clear" w:color="auto" w:fill="auto"/>
            <w:vAlign w:val="bottom"/>
          </w:tcPr>
          <w:p w14:paraId="2B8F61CB" w14:textId="42E18427"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105.</w:t>
            </w:r>
          </w:p>
        </w:tc>
        <w:tc>
          <w:tcPr>
            <w:tcW w:w="7856" w:type="dxa"/>
            <w:tcBorders>
              <w:top w:val="single" w:sz="4" w:space="0" w:color="auto"/>
              <w:left w:val="single" w:sz="4" w:space="0" w:color="auto"/>
              <w:bottom w:val="single" w:sz="4" w:space="0" w:color="auto"/>
              <w:right w:val="single" w:sz="4" w:space="0" w:color="auto"/>
            </w:tcBorders>
          </w:tcPr>
          <w:p w14:paraId="36A77A32" w14:textId="6C020BD4"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Automatyczne ustawianie granic alarmowych w monitorze w stosunku do aktualnych pomiarów pacjenta. Ręczne ustawianie granic alarmów. Wyłączanie alarmów dla pojedynczych pomiarów</w:t>
            </w:r>
          </w:p>
        </w:tc>
        <w:tc>
          <w:tcPr>
            <w:tcW w:w="3012" w:type="dxa"/>
            <w:tcBorders>
              <w:top w:val="single" w:sz="4" w:space="0" w:color="auto"/>
              <w:left w:val="single" w:sz="4" w:space="0" w:color="auto"/>
              <w:bottom w:val="single" w:sz="4" w:space="0" w:color="auto"/>
              <w:right w:val="single" w:sz="4" w:space="0" w:color="auto"/>
            </w:tcBorders>
          </w:tcPr>
          <w:p w14:paraId="258CBC6D"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520794A6"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07DE7EE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7EDF3284" w14:textId="77777777" w:rsidTr="00140CD6">
        <w:tc>
          <w:tcPr>
            <w:tcW w:w="1742" w:type="dxa"/>
            <w:shd w:val="clear" w:color="auto" w:fill="auto"/>
            <w:vAlign w:val="bottom"/>
          </w:tcPr>
          <w:p w14:paraId="33EF45E5" w14:textId="369177D6" w:rsidR="00992B78" w:rsidRPr="00992B78" w:rsidRDefault="00992B78" w:rsidP="00992B78">
            <w:pPr>
              <w:pStyle w:val="Tekstpodstawowy"/>
              <w:jc w:val="center"/>
              <w:rPr>
                <w:rFonts w:asciiTheme="minorHAnsi" w:hAnsiTheme="minorHAnsi" w:cstheme="minorHAnsi"/>
                <w:b/>
                <w:bCs/>
                <w:sz w:val="20"/>
              </w:rPr>
            </w:pPr>
            <w:r w:rsidRPr="00992B78">
              <w:rPr>
                <w:rFonts w:asciiTheme="minorHAnsi" w:hAnsiTheme="minorHAnsi" w:cstheme="minorHAnsi"/>
                <w:color w:val="000000"/>
                <w:sz w:val="20"/>
              </w:rPr>
              <w:t>106.</w:t>
            </w:r>
          </w:p>
        </w:tc>
        <w:tc>
          <w:tcPr>
            <w:tcW w:w="7856" w:type="dxa"/>
            <w:tcBorders>
              <w:top w:val="single" w:sz="4" w:space="0" w:color="auto"/>
              <w:left w:val="single" w:sz="4" w:space="0" w:color="auto"/>
              <w:bottom w:val="single" w:sz="4" w:space="0" w:color="auto"/>
              <w:right w:val="single" w:sz="4" w:space="0" w:color="auto"/>
            </w:tcBorders>
          </w:tcPr>
          <w:p w14:paraId="7D592E51" w14:textId="53A1FE98"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Monitor posiada możliwość rozbudowy o opcję, która pozwala na podłączenie urządzeń zewnętrznych w tym pomp, respiratorów, monitorów rzutu serca, aparatów do znieczulania. Wymienić co najmniej 2 różnych producentów wraz z modelami dla każdego urządzenia. Podłączenie musi umożliwiać odczyt danych pomiarowych z urządzeń zewnętrznych na ekranie monitora.</w:t>
            </w:r>
          </w:p>
        </w:tc>
        <w:tc>
          <w:tcPr>
            <w:tcW w:w="3012" w:type="dxa"/>
            <w:tcBorders>
              <w:top w:val="single" w:sz="4" w:space="0" w:color="auto"/>
              <w:left w:val="single" w:sz="4" w:space="0" w:color="auto"/>
              <w:bottom w:val="single" w:sz="4" w:space="0" w:color="auto"/>
              <w:right w:val="single" w:sz="4" w:space="0" w:color="auto"/>
            </w:tcBorders>
          </w:tcPr>
          <w:p w14:paraId="6152C83E" w14:textId="08B0E4D0"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tc>
        <w:tc>
          <w:tcPr>
            <w:tcW w:w="2768" w:type="dxa"/>
            <w:shd w:val="clear" w:color="auto" w:fill="auto"/>
          </w:tcPr>
          <w:p w14:paraId="3FD8E53D"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5BC0404F" w14:textId="77777777" w:rsidTr="00992B78">
        <w:trPr>
          <w:trHeight w:val="264"/>
        </w:trPr>
        <w:tc>
          <w:tcPr>
            <w:tcW w:w="1742" w:type="dxa"/>
            <w:shd w:val="clear" w:color="auto" w:fill="D9D9D9" w:themeFill="background1" w:themeFillShade="D9"/>
            <w:vAlign w:val="bottom"/>
          </w:tcPr>
          <w:p w14:paraId="32070AC6" w14:textId="7D8AE2A3" w:rsidR="00992B78" w:rsidRPr="00992B78" w:rsidRDefault="00992B78" w:rsidP="00992B78">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52405" w14:textId="796FF914"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b/>
                <w:bCs/>
                <w:sz w:val="20"/>
                <w:szCs w:val="20"/>
              </w:rPr>
              <w:t>Pomiar EKG</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3610F" w14:textId="7051648A" w:rsidR="00992B78" w:rsidRPr="00926EA1" w:rsidRDefault="00992B78" w:rsidP="00992B78">
            <w:pPr>
              <w:jc w:val="center"/>
              <w:rPr>
                <w:rFonts w:asciiTheme="minorHAnsi" w:hAnsiTheme="minorHAnsi" w:cstheme="minorHAnsi"/>
                <w:b/>
                <w:bCs/>
                <w:sz w:val="20"/>
                <w:szCs w:val="20"/>
              </w:rPr>
            </w:pPr>
          </w:p>
          <w:p w14:paraId="38B3C8B5"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D9D9D9" w:themeFill="background1" w:themeFillShade="D9"/>
          </w:tcPr>
          <w:p w14:paraId="64278904"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59AD9423" w14:textId="77777777" w:rsidTr="00140CD6">
        <w:tc>
          <w:tcPr>
            <w:tcW w:w="1742" w:type="dxa"/>
            <w:shd w:val="clear" w:color="auto" w:fill="auto"/>
            <w:vAlign w:val="bottom"/>
          </w:tcPr>
          <w:p w14:paraId="3A213755" w14:textId="6B4FD579"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107.</w:t>
            </w:r>
          </w:p>
        </w:tc>
        <w:tc>
          <w:tcPr>
            <w:tcW w:w="7856" w:type="dxa"/>
            <w:tcBorders>
              <w:top w:val="single" w:sz="4" w:space="0" w:color="auto"/>
              <w:left w:val="single" w:sz="4" w:space="0" w:color="auto"/>
              <w:bottom w:val="single" w:sz="4" w:space="0" w:color="auto"/>
              <w:right w:val="single" w:sz="4" w:space="0" w:color="auto"/>
            </w:tcBorders>
          </w:tcPr>
          <w:p w14:paraId="27547FF6" w14:textId="7318EB76" w:rsidR="00992B78" w:rsidRPr="00926EA1" w:rsidRDefault="00992B78" w:rsidP="00992B78">
            <w:pPr>
              <w:ind w:right="267"/>
              <w:rPr>
                <w:rFonts w:asciiTheme="minorHAnsi" w:hAnsiTheme="minorHAnsi" w:cstheme="minorHAnsi"/>
                <w:b/>
                <w:bCs/>
                <w:sz w:val="20"/>
                <w:szCs w:val="20"/>
              </w:rPr>
            </w:pPr>
            <w:r w:rsidRPr="00926EA1">
              <w:rPr>
                <w:rFonts w:asciiTheme="minorHAnsi" w:hAnsiTheme="minorHAnsi" w:cstheme="minorHAnsi"/>
                <w:sz w:val="20"/>
                <w:szCs w:val="20"/>
              </w:rPr>
              <w:t>Zakres pomiaru rytmu serca z sygnału EKG min. od 20 do 350 [ud./min.] z dokładnością 1%.</w:t>
            </w:r>
          </w:p>
        </w:tc>
        <w:tc>
          <w:tcPr>
            <w:tcW w:w="3012" w:type="dxa"/>
            <w:tcBorders>
              <w:top w:val="single" w:sz="4" w:space="0" w:color="auto"/>
              <w:left w:val="single" w:sz="4" w:space="0" w:color="auto"/>
              <w:bottom w:val="single" w:sz="4" w:space="0" w:color="auto"/>
              <w:right w:val="single" w:sz="4" w:space="0" w:color="auto"/>
            </w:tcBorders>
          </w:tcPr>
          <w:p w14:paraId="6FBDD02A" w14:textId="1E0E0B86" w:rsidR="00992B78" w:rsidRPr="00926EA1" w:rsidRDefault="00992B78" w:rsidP="00992B78">
            <w:pPr>
              <w:jc w:val="center"/>
              <w:rPr>
                <w:rFonts w:asciiTheme="minorHAnsi" w:hAnsiTheme="minorHAnsi" w:cstheme="minorHAnsi"/>
                <w:b/>
                <w:bCs/>
                <w:sz w:val="20"/>
                <w:szCs w:val="20"/>
              </w:rPr>
            </w:pPr>
            <w:r w:rsidRPr="00926EA1">
              <w:rPr>
                <w:rFonts w:asciiTheme="minorHAnsi" w:hAnsiTheme="minorHAnsi" w:cstheme="minorHAnsi"/>
                <w:sz w:val="20"/>
                <w:szCs w:val="20"/>
              </w:rPr>
              <w:t>TAK, podać</w:t>
            </w:r>
          </w:p>
        </w:tc>
        <w:tc>
          <w:tcPr>
            <w:tcW w:w="2768" w:type="dxa"/>
            <w:shd w:val="clear" w:color="auto" w:fill="auto"/>
          </w:tcPr>
          <w:p w14:paraId="5FE7C641"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3613F14D" w14:textId="77777777" w:rsidTr="00140CD6">
        <w:tc>
          <w:tcPr>
            <w:tcW w:w="1742" w:type="dxa"/>
            <w:shd w:val="clear" w:color="auto" w:fill="auto"/>
            <w:vAlign w:val="bottom"/>
          </w:tcPr>
          <w:p w14:paraId="0DFC2839" w14:textId="2C614710"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108.</w:t>
            </w:r>
          </w:p>
        </w:tc>
        <w:tc>
          <w:tcPr>
            <w:tcW w:w="7856" w:type="dxa"/>
            <w:tcBorders>
              <w:top w:val="single" w:sz="4" w:space="0" w:color="auto"/>
              <w:left w:val="single" w:sz="4" w:space="0" w:color="auto"/>
              <w:bottom w:val="single" w:sz="4" w:space="0" w:color="auto"/>
              <w:right w:val="single" w:sz="4" w:space="0" w:color="auto"/>
            </w:tcBorders>
          </w:tcPr>
          <w:p w14:paraId="1D9FC5BC" w14:textId="361CF7DB"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 xml:space="preserve">Analiza odcinka ST we wszystkich </w:t>
            </w:r>
            <w:proofErr w:type="spellStart"/>
            <w:r w:rsidRPr="00926EA1">
              <w:rPr>
                <w:rFonts w:asciiTheme="minorHAnsi" w:hAnsiTheme="minorHAnsi" w:cstheme="minorHAnsi"/>
                <w:sz w:val="20"/>
                <w:szCs w:val="20"/>
              </w:rPr>
              <w:t>odprowadzeniach</w:t>
            </w:r>
            <w:proofErr w:type="spellEnd"/>
            <w:r w:rsidRPr="00926EA1">
              <w:rPr>
                <w:rFonts w:asciiTheme="minorHAnsi" w:hAnsiTheme="minorHAnsi" w:cstheme="minorHAnsi"/>
                <w:sz w:val="20"/>
                <w:szCs w:val="20"/>
              </w:rPr>
              <w:t xml:space="preserve"> jednocześnie. Zakres pomiaru minimum od -20 mm do +20 mm</w:t>
            </w:r>
          </w:p>
        </w:tc>
        <w:tc>
          <w:tcPr>
            <w:tcW w:w="3012" w:type="dxa"/>
            <w:tcBorders>
              <w:top w:val="single" w:sz="4" w:space="0" w:color="auto"/>
              <w:left w:val="single" w:sz="4" w:space="0" w:color="auto"/>
              <w:bottom w:val="single" w:sz="4" w:space="0" w:color="auto"/>
              <w:right w:val="single" w:sz="4" w:space="0" w:color="auto"/>
            </w:tcBorders>
          </w:tcPr>
          <w:p w14:paraId="105D6115"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15718B86"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40025F6F"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5FDE315F" w14:textId="77777777" w:rsidTr="00140CD6">
        <w:tc>
          <w:tcPr>
            <w:tcW w:w="1742" w:type="dxa"/>
            <w:shd w:val="clear" w:color="auto" w:fill="auto"/>
            <w:vAlign w:val="bottom"/>
          </w:tcPr>
          <w:p w14:paraId="0600FAF4" w14:textId="55120322"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109.</w:t>
            </w:r>
          </w:p>
        </w:tc>
        <w:tc>
          <w:tcPr>
            <w:tcW w:w="7856" w:type="dxa"/>
            <w:tcBorders>
              <w:top w:val="single" w:sz="4" w:space="0" w:color="auto"/>
              <w:left w:val="single" w:sz="4" w:space="0" w:color="auto"/>
              <w:bottom w:val="single" w:sz="4" w:space="0" w:color="auto"/>
              <w:right w:val="single" w:sz="4" w:space="0" w:color="auto"/>
            </w:tcBorders>
          </w:tcPr>
          <w:p w14:paraId="6EA80721" w14:textId="6A19012C"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Analiza odcinka ST, QT/</w:t>
            </w:r>
            <w:proofErr w:type="spellStart"/>
            <w:r w:rsidRPr="00926EA1">
              <w:rPr>
                <w:rFonts w:asciiTheme="minorHAnsi" w:hAnsiTheme="minorHAnsi" w:cstheme="minorHAnsi"/>
                <w:sz w:val="20"/>
                <w:szCs w:val="20"/>
              </w:rPr>
              <w:t>QTc</w:t>
            </w:r>
            <w:proofErr w:type="spellEnd"/>
            <w:r w:rsidRPr="00926EA1">
              <w:rPr>
                <w:rFonts w:asciiTheme="minorHAnsi" w:hAnsiTheme="minorHAnsi" w:cstheme="minorHAnsi"/>
                <w:sz w:val="20"/>
                <w:szCs w:val="20"/>
              </w:rPr>
              <w:t xml:space="preserve"> we wszystkich monitorowanych </w:t>
            </w:r>
            <w:proofErr w:type="spellStart"/>
            <w:r w:rsidRPr="00926EA1">
              <w:rPr>
                <w:rFonts w:asciiTheme="minorHAnsi" w:hAnsiTheme="minorHAnsi" w:cstheme="minorHAnsi"/>
                <w:sz w:val="20"/>
                <w:szCs w:val="20"/>
              </w:rPr>
              <w:t>odprowadzeniach</w:t>
            </w:r>
            <w:proofErr w:type="spellEnd"/>
            <w:r w:rsidRPr="00926EA1">
              <w:rPr>
                <w:rFonts w:asciiTheme="minorHAnsi" w:hAnsiTheme="minorHAnsi" w:cstheme="minorHAnsi"/>
                <w:sz w:val="20"/>
                <w:szCs w:val="20"/>
              </w:rPr>
              <w:t xml:space="preserve"> EKG.</w:t>
            </w:r>
          </w:p>
        </w:tc>
        <w:tc>
          <w:tcPr>
            <w:tcW w:w="3012" w:type="dxa"/>
            <w:tcBorders>
              <w:top w:val="single" w:sz="4" w:space="0" w:color="auto"/>
              <w:left w:val="single" w:sz="4" w:space="0" w:color="auto"/>
              <w:bottom w:val="single" w:sz="4" w:space="0" w:color="auto"/>
              <w:right w:val="single" w:sz="4" w:space="0" w:color="auto"/>
            </w:tcBorders>
          </w:tcPr>
          <w:p w14:paraId="3F266870" w14:textId="5C4ED1E5"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3F815672"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22782D21" w14:textId="77777777" w:rsidTr="00140CD6">
        <w:tc>
          <w:tcPr>
            <w:tcW w:w="1742" w:type="dxa"/>
            <w:shd w:val="clear" w:color="auto" w:fill="auto"/>
            <w:vAlign w:val="bottom"/>
          </w:tcPr>
          <w:p w14:paraId="70FF1982" w14:textId="708F9B12"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110.</w:t>
            </w:r>
          </w:p>
        </w:tc>
        <w:tc>
          <w:tcPr>
            <w:tcW w:w="7856" w:type="dxa"/>
            <w:tcBorders>
              <w:top w:val="single" w:sz="4" w:space="0" w:color="auto"/>
              <w:left w:val="single" w:sz="4" w:space="0" w:color="auto"/>
              <w:bottom w:val="single" w:sz="4" w:space="0" w:color="auto"/>
              <w:right w:val="single" w:sz="4" w:space="0" w:color="auto"/>
            </w:tcBorders>
          </w:tcPr>
          <w:p w14:paraId="05827130" w14:textId="776809C6"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Możliwość doposażenia kardiomonitora w funkcjonalność prezentacji ST z graficzną reprezentacją zmian ST na wykresach kołowych. Funkcja gromadzi pomiary odcinka ST oraz trendy uzyskane z pomiarów w płaszczyźnie pionowej (odprowadzenia kończynowe) i poziomej (odprowadzenia przedsercowe). Możliwość wyboru referencyjnego poziomu wyjściowego</w:t>
            </w:r>
          </w:p>
        </w:tc>
        <w:tc>
          <w:tcPr>
            <w:tcW w:w="3012" w:type="dxa"/>
            <w:tcBorders>
              <w:top w:val="single" w:sz="4" w:space="0" w:color="auto"/>
              <w:left w:val="single" w:sz="4" w:space="0" w:color="auto"/>
              <w:bottom w:val="single" w:sz="4" w:space="0" w:color="auto"/>
              <w:right w:val="single" w:sz="4" w:space="0" w:color="auto"/>
            </w:tcBorders>
          </w:tcPr>
          <w:p w14:paraId="6D4BF95F"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783CF3B5"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555E6C93"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A615C72" w14:textId="77777777" w:rsidTr="00140CD6">
        <w:tc>
          <w:tcPr>
            <w:tcW w:w="1742" w:type="dxa"/>
            <w:shd w:val="clear" w:color="auto" w:fill="auto"/>
            <w:vAlign w:val="bottom"/>
          </w:tcPr>
          <w:p w14:paraId="7EB910D5" w14:textId="4EC0B00C"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111.</w:t>
            </w:r>
          </w:p>
        </w:tc>
        <w:tc>
          <w:tcPr>
            <w:tcW w:w="7856" w:type="dxa"/>
            <w:tcBorders>
              <w:top w:val="single" w:sz="4" w:space="0" w:color="auto"/>
              <w:left w:val="single" w:sz="4" w:space="0" w:color="auto"/>
              <w:bottom w:val="single" w:sz="4" w:space="0" w:color="auto"/>
              <w:right w:val="single" w:sz="4" w:space="0" w:color="auto"/>
            </w:tcBorders>
          </w:tcPr>
          <w:p w14:paraId="1CC7BFB4" w14:textId="24244C1F"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 xml:space="preserve">Analiza odcinka QT i </w:t>
            </w:r>
            <w:proofErr w:type="spellStart"/>
            <w:r w:rsidRPr="00926EA1">
              <w:rPr>
                <w:rFonts w:asciiTheme="minorHAnsi" w:hAnsiTheme="minorHAnsi" w:cstheme="minorHAnsi"/>
                <w:sz w:val="20"/>
                <w:szCs w:val="20"/>
              </w:rPr>
              <w:t>QTc</w:t>
            </w:r>
            <w:proofErr w:type="spellEnd"/>
            <w:r w:rsidRPr="00926EA1">
              <w:rPr>
                <w:rFonts w:asciiTheme="minorHAnsi" w:hAnsiTheme="minorHAnsi" w:cstheme="minorHAnsi"/>
                <w:sz w:val="20"/>
                <w:szCs w:val="20"/>
              </w:rPr>
              <w:t xml:space="preserve"> dostępna jako parametr z ustawianymi progami alarmów i trendami</w:t>
            </w:r>
          </w:p>
        </w:tc>
        <w:tc>
          <w:tcPr>
            <w:tcW w:w="3012" w:type="dxa"/>
            <w:tcBorders>
              <w:top w:val="single" w:sz="4" w:space="0" w:color="auto"/>
              <w:left w:val="single" w:sz="4" w:space="0" w:color="auto"/>
              <w:bottom w:val="single" w:sz="4" w:space="0" w:color="auto"/>
              <w:right w:val="single" w:sz="4" w:space="0" w:color="auto"/>
            </w:tcBorders>
          </w:tcPr>
          <w:p w14:paraId="36122DD7" w14:textId="1F88F869"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72755596"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6C8B8075" w14:textId="77777777" w:rsidTr="00140CD6">
        <w:tc>
          <w:tcPr>
            <w:tcW w:w="1742" w:type="dxa"/>
            <w:shd w:val="clear" w:color="auto" w:fill="auto"/>
            <w:vAlign w:val="bottom"/>
          </w:tcPr>
          <w:p w14:paraId="53EA2264" w14:textId="0387113B"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112.</w:t>
            </w:r>
          </w:p>
        </w:tc>
        <w:tc>
          <w:tcPr>
            <w:tcW w:w="7856" w:type="dxa"/>
            <w:tcBorders>
              <w:top w:val="single" w:sz="4" w:space="0" w:color="auto"/>
              <w:left w:val="single" w:sz="4" w:space="0" w:color="auto"/>
              <w:bottom w:val="single" w:sz="4" w:space="0" w:color="auto"/>
              <w:right w:val="single" w:sz="4" w:space="0" w:color="auto"/>
            </w:tcBorders>
          </w:tcPr>
          <w:p w14:paraId="58364658" w14:textId="3ECBF407" w:rsidR="00992B78" w:rsidRPr="00926EA1" w:rsidRDefault="00992B78" w:rsidP="00992B78">
            <w:pPr>
              <w:ind w:right="267"/>
              <w:rPr>
                <w:rFonts w:asciiTheme="minorHAnsi" w:hAnsiTheme="minorHAnsi" w:cstheme="minorHAnsi"/>
                <w:sz w:val="20"/>
                <w:szCs w:val="20"/>
              </w:rPr>
            </w:pPr>
            <w:proofErr w:type="spellStart"/>
            <w:r w:rsidRPr="00926EA1">
              <w:rPr>
                <w:rFonts w:asciiTheme="minorHAnsi" w:hAnsiTheme="minorHAnsi" w:cstheme="minorHAnsi"/>
                <w:sz w:val="20"/>
                <w:szCs w:val="20"/>
              </w:rPr>
              <w:t>Wieloodprowadzeniowa</w:t>
            </w:r>
            <w:proofErr w:type="spellEnd"/>
            <w:r w:rsidRPr="00926EA1">
              <w:rPr>
                <w:rFonts w:asciiTheme="minorHAnsi" w:hAnsiTheme="minorHAnsi" w:cstheme="minorHAnsi"/>
                <w:sz w:val="20"/>
                <w:szCs w:val="20"/>
              </w:rPr>
              <w:t xml:space="preserve"> analiza EKG: min. 2 odprowadzenia analizowane jednocześnie. Podstawowa klasyfikacja alarmów arytmii.</w:t>
            </w:r>
          </w:p>
        </w:tc>
        <w:tc>
          <w:tcPr>
            <w:tcW w:w="3012" w:type="dxa"/>
            <w:tcBorders>
              <w:top w:val="single" w:sz="4" w:space="0" w:color="auto"/>
              <w:left w:val="single" w:sz="4" w:space="0" w:color="auto"/>
              <w:bottom w:val="single" w:sz="4" w:space="0" w:color="auto"/>
              <w:right w:val="single" w:sz="4" w:space="0" w:color="auto"/>
            </w:tcBorders>
          </w:tcPr>
          <w:p w14:paraId="315D7D32"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 podać</w:t>
            </w:r>
          </w:p>
          <w:p w14:paraId="35358D03"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626F8D45"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20767398" w14:textId="77777777" w:rsidTr="00140CD6">
        <w:tc>
          <w:tcPr>
            <w:tcW w:w="1742" w:type="dxa"/>
            <w:shd w:val="clear" w:color="auto" w:fill="auto"/>
            <w:vAlign w:val="bottom"/>
          </w:tcPr>
          <w:p w14:paraId="6CE31895" w14:textId="4D523742"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113.</w:t>
            </w:r>
          </w:p>
        </w:tc>
        <w:tc>
          <w:tcPr>
            <w:tcW w:w="7856" w:type="dxa"/>
            <w:tcBorders>
              <w:top w:val="single" w:sz="4" w:space="0" w:color="auto"/>
              <w:left w:val="single" w:sz="4" w:space="0" w:color="auto"/>
              <w:bottom w:val="single" w:sz="4" w:space="0" w:color="auto"/>
              <w:right w:val="single" w:sz="4" w:space="0" w:color="auto"/>
            </w:tcBorders>
          </w:tcPr>
          <w:p w14:paraId="5F32F7CD" w14:textId="7B3D6030"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Analogowe wyjście sygnału EKG do synchronizacji defibrylatora</w:t>
            </w:r>
          </w:p>
        </w:tc>
        <w:tc>
          <w:tcPr>
            <w:tcW w:w="3012" w:type="dxa"/>
            <w:tcBorders>
              <w:top w:val="single" w:sz="4" w:space="0" w:color="auto"/>
              <w:left w:val="single" w:sz="4" w:space="0" w:color="auto"/>
              <w:bottom w:val="single" w:sz="4" w:space="0" w:color="auto"/>
              <w:right w:val="single" w:sz="4" w:space="0" w:color="auto"/>
            </w:tcBorders>
          </w:tcPr>
          <w:p w14:paraId="41594E10" w14:textId="7CA006B2"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1A148672"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03DE4712" w14:textId="77777777" w:rsidTr="00140CD6">
        <w:tc>
          <w:tcPr>
            <w:tcW w:w="1742" w:type="dxa"/>
            <w:shd w:val="clear" w:color="auto" w:fill="auto"/>
            <w:vAlign w:val="bottom"/>
          </w:tcPr>
          <w:p w14:paraId="2B93B911" w14:textId="46A758F0"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114.</w:t>
            </w:r>
          </w:p>
        </w:tc>
        <w:tc>
          <w:tcPr>
            <w:tcW w:w="7856" w:type="dxa"/>
            <w:tcBorders>
              <w:top w:val="single" w:sz="4" w:space="0" w:color="auto"/>
              <w:left w:val="single" w:sz="4" w:space="0" w:color="auto"/>
              <w:bottom w:val="single" w:sz="4" w:space="0" w:color="auto"/>
              <w:right w:val="single" w:sz="4" w:space="0" w:color="auto"/>
            </w:tcBorders>
          </w:tcPr>
          <w:p w14:paraId="5D2F84FC" w14:textId="0159397C"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 xml:space="preserve">Monitor umożliwia obserwację rekonstruowanych 12 </w:t>
            </w:r>
            <w:proofErr w:type="spellStart"/>
            <w:r w:rsidRPr="00926EA1">
              <w:rPr>
                <w:rFonts w:asciiTheme="minorHAnsi" w:hAnsiTheme="minorHAnsi" w:cstheme="minorHAnsi"/>
                <w:sz w:val="20"/>
                <w:szCs w:val="20"/>
              </w:rPr>
              <w:t>odprowadzeń</w:t>
            </w:r>
            <w:proofErr w:type="spellEnd"/>
            <w:r w:rsidRPr="00926EA1">
              <w:rPr>
                <w:rFonts w:asciiTheme="minorHAnsi" w:hAnsiTheme="minorHAnsi" w:cstheme="minorHAnsi"/>
                <w:sz w:val="20"/>
                <w:szCs w:val="20"/>
              </w:rPr>
              <w:t xml:space="preserve"> EKG z 5-ciu i 6-ciu elektrod rejestrujących oraz monitorowanie rzeczywistych 12 </w:t>
            </w:r>
            <w:proofErr w:type="spellStart"/>
            <w:r w:rsidRPr="00926EA1">
              <w:rPr>
                <w:rFonts w:asciiTheme="minorHAnsi" w:hAnsiTheme="minorHAnsi" w:cstheme="minorHAnsi"/>
                <w:sz w:val="20"/>
                <w:szCs w:val="20"/>
              </w:rPr>
              <w:t>odprowadzeń</w:t>
            </w:r>
            <w:proofErr w:type="spellEnd"/>
            <w:r w:rsidRPr="00926EA1">
              <w:rPr>
                <w:rFonts w:asciiTheme="minorHAnsi" w:hAnsiTheme="minorHAnsi" w:cstheme="minorHAnsi"/>
                <w:sz w:val="20"/>
                <w:szCs w:val="20"/>
              </w:rPr>
              <w:t xml:space="preserve"> EKG w jakości diagnostycznej (z przewodu 10-żyłowego – możliwość rozbudowy).</w:t>
            </w:r>
          </w:p>
        </w:tc>
        <w:tc>
          <w:tcPr>
            <w:tcW w:w="3012" w:type="dxa"/>
            <w:tcBorders>
              <w:top w:val="single" w:sz="4" w:space="0" w:color="auto"/>
              <w:left w:val="single" w:sz="4" w:space="0" w:color="auto"/>
              <w:bottom w:val="single" w:sz="4" w:space="0" w:color="auto"/>
              <w:right w:val="single" w:sz="4" w:space="0" w:color="auto"/>
            </w:tcBorders>
          </w:tcPr>
          <w:p w14:paraId="030DA027" w14:textId="56FF0983"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3CC59B29"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3427D468" w14:textId="77777777" w:rsidTr="00992B78">
        <w:tc>
          <w:tcPr>
            <w:tcW w:w="1742" w:type="dxa"/>
            <w:shd w:val="clear" w:color="auto" w:fill="D9D9D9" w:themeFill="background1" w:themeFillShade="D9"/>
            <w:vAlign w:val="bottom"/>
          </w:tcPr>
          <w:p w14:paraId="3934D21D" w14:textId="3F952815" w:rsidR="00992B78" w:rsidRPr="00992B78" w:rsidRDefault="00992B78" w:rsidP="00992B78">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D7A80" w14:textId="770C70EB"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b/>
                <w:bCs/>
                <w:sz w:val="20"/>
                <w:szCs w:val="20"/>
              </w:rPr>
              <w:t>Pomiar respiracji metodą impedancji</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163C8" w14:textId="61A98661" w:rsidR="00992B78" w:rsidRPr="00926EA1" w:rsidRDefault="00992B78" w:rsidP="00992B78">
            <w:pPr>
              <w:jc w:val="center"/>
              <w:rPr>
                <w:rFonts w:asciiTheme="minorHAnsi" w:hAnsiTheme="minorHAnsi" w:cstheme="minorHAnsi"/>
                <w:sz w:val="20"/>
                <w:szCs w:val="20"/>
              </w:rPr>
            </w:pPr>
          </w:p>
        </w:tc>
        <w:tc>
          <w:tcPr>
            <w:tcW w:w="2768" w:type="dxa"/>
            <w:shd w:val="clear" w:color="auto" w:fill="D9D9D9" w:themeFill="background1" w:themeFillShade="D9"/>
          </w:tcPr>
          <w:p w14:paraId="715DBCFB"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5BF4BF35" w14:textId="77777777" w:rsidTr="00140CD6">
        <w:tc>
          <w:tcPr>
            <w:tcW w:w="1742" w:type="dxa"/>
            <w:shd w:val="clear" w:color="auto" w:fill="auto"/>
            <w:vAlign w:val="bottom"/>
          </w:tcPr>
          <w:p w14:paraId="6DED2BF3" w14:textId="45F810F1"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115.</w:t>
            </w:r>
          </w:p>
        </w:tc>
        <w:tc>
          <w:tcPr>
            <w:tcW w:w="7856" w:type="dxa"/>
            <w:tcBorders>
              <w:top w:val="single" w:sz="4" w:space="0" w:color="auto"/>
              <w:left w:val="single" w:sz="4" w:space="0" w:color="auto"/>
              <w:bottom w:val="single" w:sz="4" w:space="0" w:color="auto"/>
              <w:right w:val="single" w:sz="4" w:space="0" w:color="auto"/>
            </w:tcBorders>
          </w:tcPr>
          <w:p w14:paraId="3EBBEF08" w14:textId="57583044" w:rsidR="00992B78" w:rsidRPr="00926EA1" w:rsidRDefault="00992B78" w:rsidP="00992B78">
            <w:pPr>
              <w:ind w:right="267"/>
              <w:rPr>
                <w:rFonts w:asciiTheme="minorHAnsi" w:hAnsiTheme="minorHAnsi" w:cstheme="minorHAnsi"/>
                <w:b/>
                <w:bCs/>
                <w:sz w:val="20"/>
                <w:szCs w:val="20"/>
              </w:rPr>
            </w:pPr>
            <w:r w:rsidRPr="00926EA1">
              <w:rPr>
                <w:rFonts w:asciiTheme="minorHAnsi" w:hAnsiTheme="minorHAnsi" w:cstheme="minorHAnsi"/>
                <w:sz w:val="20"/>
                <w:szCs w:val="20"/>
              </w:rPr>
              <w:t>Wyświetlana wartość cyfrowa wraz z falą oddechu.</w:t>
            </w:r>
          </w:p>
        </w:tc>
        <w:tc>
          <w:tcPr>
            <w:tcW w:w="3012" w:type="dxa"/>
            <w:tcBorders>
              <w:top w:val="single" w:sz="4" w:space="0" w:color="auto"/>
              <w:left w:val="single" w:sz="4" w:space="0" w:color="auto"/>
              <w:bottom w:val="single" w:sz="4" w:space="0" w:color="auto"/>
              <w:right w:val="single" w:sz="4" w:space="0" w:color="auto"/>
            </w:tcBorders>
          </w:tcPr>
          <w:p w14:paraId="6D407CA3"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4ACDD328"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auto"/>
          </w:tcPr>
          <w:p w14:paraId="552A89C9"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08248FED" w14:textId="77777777" w:rsidTr="00140CD6">
        <w:tc>
          <w:tcPr>
            <w:tcW w:w="1742" w:type="dxa"/>
            <w:shd w:val="clear" w:color="auto" w:fill="auto"/>
            <w:vAlign w:val="bottom"/>
          </w:tcPr>
          <w:p w14:paraId="63532D37" w14:textId="468B3D53"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lastRenderedPageBreak/>
              <w:t>116.</w:t>
            </w:r>
          </w:p>
        </w:tc>
        <w:tc>
          <w:tcPr>
            <w:tcW w:w="7856" w:type="dxa"/>
            <w:tcBorders>
              <w:top w:val="single" w:sz="4" w:space="0" w:color="auto"/>
              <w:left w:val="single" w:sz="4" w:space="0" w:color="auto"/>
              <w:bottom w:val="single" w:sz="4" w:space="0" w:color="auto"/>
              <w:right w:val="single" w:sz="4" w:space="0" w:color="auto"/>
            </w:tcBorders>
          </w:tcPr>
          <w:p w14:paraId="08FA76D1" w14:textId="7DB235A9"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 xml:space="preserve">Minimalny zakres 0-170 </w:t>
            </w:r>
            <w:proofErr w:type="spellStart"/>
            <w:r w:rsidRPr="00926EA1">
              <w:rPr>
                <w:rFonts w:asciiTheme="minorHAnsi" w:hAnsiTheme="minorHAnsi" w:cstheme="minorHAnsi"/>
                <w:sz w:val="20"/>
                <w:szCs w:val="20"/>
              </w:rPr>
              <w:t>odd</w:t>
            </w:r>
            <w:proofErr w:type="spellEnd"/>
            <w:r w:rsidRPr="00926EA1">
              <w:rPr>
                <w:rFonts w:asciiTheme="minorHAnsi" w:hAnsiTheme="minorHAnsi" w:cstheme="minorHAnsi"/>
                <w:sz w:val="20"/>
                <w:szCs w:val="20"/>
              </w:rPr>
              <w:t xml:space="preserve">/min. Dokładność pomiaru częstości oddechów w zakresie od 1 do 120 </w:t>
            </w:r>
            <w:proofErr w:type="spellStart"/>
            <w:r w:rsidRPr="00926EA1">
              <w:rPr>
                <w:rFonts w:asciiTheme="minorHAnsi" w:hAnsiTheme="minorHAnsi" w:cstheme="minorHAnsi"/>
                <w:sz w:val="20"/>
                <w:szCs w:val="20"/>
              </w:rPr>
              <w:t>odd</w:t>
            </w:r>
            <w:proofErr w:type="spellEnd"/>
            <w:r w:rsidRPr="00926EA1">
              <w:rPr>
                <w:rFonts w:asciiTheme="minorHAnsi" w:hAnsiTheme="minorHAnsi" w:cstheme="minorHAnsi"/>
                <w:sz w:val="20"/>
                <w:szCs w:val="20"/>
              </w:rPr>
              <w:t xml:space="preserve">/min przynajmniej +/-1 </w:t>
            </w:r>
            <w:proofErr w:type="spellStart"/>
            <w:r w:rsidRPr="00926EA1">
              <w:rPr>
                <w:rFonts w:asciiTheme="minorHAnsi" w:hAnsiTheme="minorHAnsi" w:cstheme="minorHAnsi"/>
                <w:sz w:val="20"/>
                <w:szCs w:val="20"/>
              </w:rPr>
              <w:t>odd</w:t>
            </w:r>
            <w:proofErr w:type="spellEnd"/>
            <w:r w:rsidRPr="00926EA1">
              <w:rPr>
                <w:rFonts w:asciiTheme="minorHAnsi" w:hAnsiTheme="minorHAnsi" w:cstheme="minorHAnsi"/>
                <w:sz w:val="20"/>
                <w:szCs w:val="20"/>
              </w:rPr>
              <w:t>/min. Możliwość ręcznej regulacji progu detekcji oddechów.</w:t>
            </w:r>
          </w:p>
        </w:tc>
        <w:tc>
          <w:tcPr>
            <w:tcW w:w="3012" w:type="dxa"/>
            <w:tcBorders>
              <w:top w:val="single" w:sz="4" w:space="0" w:color="auto"/>
              <w:left w:val="single" w:sz="4" w:space="0" w:color="auto"/>
              <w:bottom w:val="single" w:sz="4" w:space="0" w:color="auto"/>
              <w:right w:val="single" w:sz="4" w:space="0" w:color="auto"/>
            </w:tcBorders>
          </w:tcPr>
          <w:p w14:paraId="0BACEF9E" w14:textId="38C187EF"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04714303"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2A84F8EF" w14:textId="77777777" w:rsidTr="00992B78">
        <w:tc>
          <w:tcPr>
            <w:tcW w:w="1742" w:type="dxa"/>
            <w:shd w:val="clear" w:color="auto" w:fill="D9D9D9" w:themeFill="background1" w:themeFillShade="D9"/>
            <w:vAlign w:val="bottom"/>
          </w:tcPr>
          <w:p w14:paraId="08FD39FC" w14:textId="41EDE611" w:rsidR="00992B78" w:rsidRPr="00992B78" w:rsidRDefault="00992B78" w:rsidP="00992B78">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63E4D" w14:textId="4A4EC390"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b/>
                <w:bCs/>
                <w:sz w:val="20"/>
                <w:szCs w:val="20"/>
              </w:rPr>
              <w:t>Pomiar ciśnienia metodą nieinwazyjną</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1144D"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D9D9D9" w:themeFill="background1" w:themeFillShade="D9"/>
          </w:tcPr>
          <w:p w14:paraId="7564790E"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0B10ACA4" w14:textId="77777777" w:rsidTr="00140CD6">
        <w:tc>
          <w:tcPr>
            <w:tcW w:w="1742" w:type="dxa"/>
            <w:shd w:val="clear" w:color="auto" w:fill="auto"/>
            <w:vAlign w:val="bottom"/>
          </w:tcPr>
          <w:p w14:paraId="4AF92CB3" w14:textId="5CF08ABC"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117.</w:t>
            </w:r>
          </w:p>
        </w:tc>
        <w:tc>
          <w:tcPr>
            <w:tcW w:w="7856" w:type="dxa"/>
            <w:tcBorders>
              <w:top w:val="single" w:sz="4" w:space="0" w:color="auto"/>
              <w:left w:val="single" w:sz="4" w:space="0" w:color="auto"/>
              <w:bottom w:val="single" w:sz="4" w:space="0" w:color="auto"/>
              <w:right w:val="single" w:sz="4" w:space="0" w:color="auto"/>
            </w:tcBorders>
          </w:tcPr>
          <w:p w14:paraId="5434B66D" w14:textId="19BBC3BB" w:rsidR="00992B78" w:rsidRPr="00926EA1" w:rsidRDefault="00992B78" w:rsidP="00992B78">
            <w:pPr>
              <w:ind w:right="267"/>
              <w:rPr>
                <w:rFonts w:asciiTheme="minorHAnsi" w:hAnsiTheme="minorHAnsi" w:cstheme="minorHAnsi"/>
                <w:b/>
                <w:bCs/>
                <w:sz w:val="20"/>
                <w:szCs w:val="20"/>
              </w:rPr>
            </w:pPr>
            <w:r w:rsidRPr="00926EA1">
              <w:rPr>
                <w:rFonts w:asciiTheme="minorHAnsi" w:hAnsiTheme="minorHAnsi" w:cstheme="minorHAnsi"/>
                <w:sz w:val="20"/>
                <w:szCs w:val="20"/>
              </w:rPr>
              <w:t xml:space="preserve">Pomiar na żądanie, automatycznie w wybranych odstępach czasowych, ciągłe pomiary przez określony czas. Czas repetycji pomiarów automatycznych min. od 1 minuty do 24 godzin. Tryb sekwencyjnych pomiarów z możliwością ustawiania 4 sekwencji. Funkcja </w:t>
            </w:r>
            <w:proofErr w:type="spellStart"/>
            <w:r w:rsidRPr="00926EA1">
              <w:rPr>
                <w:rFonts w:asciiTheme="minorHAnsi" w:hAnsiTheme="minorHAnsi" w:cstheme="minorHAnsi"/>
                <w:sz w:val="20"/>
                <w:szCs w:val="20"/>
              </w:rPr>
              <w:t>stazy</w:t>
            </w:r>
            <w:proofErr w:type="spellEnd"/>
            <w:r w:rsidRPr="00926EA1">
              <w:rPr>
                <w:rFonts w:asciiTheme="minorHAnsi" w:hAnsiTheme="minorHAnsi" w:cstheme="minorHAnsi"/>
                <w:sz w:val="20"/>
                <w:szCs w:val="20"/>
              </w:rPr>
              <w:t xml:space="preserve"> – utrzymania ciśnienia w mankiecie</w:t>
            </w:r>
          </w:p>
        </w:tc>
        <w:tc>
          <w:tcPr>
            <w:tcW w:w="3012" w:type="dxa"/>
            <w:tcBorders>
              <w:top w:val="single" w:sz="4" w:space="0" w:color="auto"/>
              <w:left w:val="single" w:sz="4" w:space="0" w:color="auto"/>
              <w:bottom w:val="single" w:sz="4" w:space="0" w:color="auto"/>
              <w:right w:val="single" w:sz="4" w:space="0" w:color="auto"/>
            </w:tcBorders>
          </w:tcPr>
          <w:p w14:paraId="5350A098" w14:textId="77777777" w:rsidR="00992B78" w:rsidRPr="00926EA1" w:rsidRDefault="00992B78" w:rsidP="00992B78">
            <w:pPr>
              <w:pStyle w:val="TableParagraph"/>
              <w:ind w:left="110"/>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572DC1E2"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054766EB" w14:textId="1173CCB4"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NIE- 0 pkt</w:t>
            </w:r>
          </w:p>
        </w:tc>
        <w:tc>
          <w:tcPr>
            <w:tcW w:w="2768" w:type="dxa"/>
            <w:shd w:val="clear" w:color="auto" w:fill="auto"/>
          </w:tcPr>
          <w:p w14:paraId="1F43E764"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15C58A0F" w14:textId="77777777" w:rsidTr="00140CD6">
        <w:tc>
          <w:tcPr>
            <w:tcW w:w="1742" w:type="dxa"/>
            <w:shd w:val="clear" w:color="auto" w:fill="auto"/>
            <w:vAlign w:val="bottom"/>
          </w:tcPr>
          <w:p w14:paraId="66D65468" w14:textId="17F9F197"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118.</w:t>
            </w:r>
          </w:p>
        </w:tc>
        <w:tc>
          <w:tcPr>
            <w:tcW w:w="7856" w:type="dxa"/>
            <w:tcBorders>
              <w:top w:val="single" w:sz="4" w:space="0" w:color="auto"/>
              <w:left w:val="single" w:sz="4" w:space="0" w:color="auto"/>
              <w:bottom w:val="single" w:sz="4" w:space="0" w:color="auto"/>
              <w:right w:val="single" w:sz="4" w:space="0" w:color="auto"/>
            </w:tcBorders>
          </w:tcPr>
          <w:p w14:paraId="477112CA" w14:textId="564E2602"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Wyświetlanie wartości skurczowej, rozkurczowej, średniej cały czas do kolejnego pomiaru. Wyświetlanie ostatnich wyników pomiarowych na ekranie głównym obok aktualnie mierzonych wartości.</w:t>
            </w:r>
          </w:p>
        </w:tc>
        <w:tc>
          <w:tcPr>
            <w:tcW w:w="3012" w:type="dxa"/>
            <w:tcBorders>
              <w:top w:val="single" w:sz="4" w:space="0" w:color="auto"/>
              <w:left w:val="single" w:sz="4" w:space="0" w:color="auto"/>
              <w:bottom w:val="single" w:sz="4" w:space="0" w:color="auto"/>
              <w:right w:val="single" w:sz="4" w:space="0" w:color="auto"/>
            </w:tcBorders>
          </w:tcPr>
          <w:p w14:paraId="0F14FC49" w14:textId="77777777"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57EAB6A2" w14:textId="77777777" w:rsidR="00992B78" w:rsidRPr="00926EA1" w:rsidRDefault="00992B78" w:rsidP="00992B78">
            <w:pPr>
              <w:ind w:left="110"/>
              <w:jc w:val="center"/>
              <w:rPr>
                <w:rFonts w:asciiTheme="minorHAnsi" w:hAnsiTheme="minorHAnsi" w:cstheme="minorHAnsi"/>
                <w:sz w:val="20"/>
                <w:szCs w:val="20"/>
              </w:rPr>
            </w:pPr>
          </w:p>
        </w:tc>
        <w:tc>
          <w:tcPr>
            <w:tcW w:w="2768" w:type="dxa"/>
            <w:shd w:val="clear" w:color="auto" w:fill="auto"/>
          </w:tcPr>
          <w:p w14:paraId="626D4A3A"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25466CA6" w14:textId="77777777" w:rsidTr="00140CD6">
        <w:tc>
          <w:tcPr>
            <w:tcW w:w="1742" w:type="dxa"/>
            <w:shd w:val="clear" w:color="auto" w:fill="auto"/>
            <w:vAlign w:val="bottom"/>
          </w:tcPr>
          <w:p w14:paraId="640FC69B" w14:textId="62F3591D" w:rsidR="00992B78" w:rsidRPr="00992B78" w:rsidRDefault="00992B78" w:rsidP="00992B78">
            <w:pPr>
              <w:pStyle w:val="Tekstpodstawowy"/>
              <w:jc w:val="center"/>
              <w:rPr>
                <w:rFonts w:asciiTheme="minorHAnsi" w:hAnsiTheme="minorHAnsi" w:cstheme="minorHAnsi"/>
                <w:b/>
                <w:bCs/>
                <w:sz w:val="20"/>
              </w:rPr>
            </w:pPr>
            <w:r w:rsidRPr="00992B78">
              <w:rPr>
                <w:rFonts w:ascii="Calibri" w:hAnsi="Calibri" w:cs="Calibri"/>
                <w:color w:val="000000"/>
                <w:sz w:val="20"/>
              </w:rPr>
              <w:t>119.</w:t>
            </w:r>
          </w:p>
        </w:tc>
        <w:tc>
          <w:tcPr>
            <w:tcW w:w="7856" w:type="dxa"/>
            <w:tcBorders>
              <w:top w:val="single" w:sz="4" w:space="0" w:color="auto"/>
              <w:left w:val="single" w:sz="4" w:space="0" w:color="auto"/>
              <w:bottom w:val="single" w:sz="4" w:space="0" w:color="auto"/>
              <w:right w:val="single" w:sz="4" w:space="0" w:color="auto"/>
            </w:tcBorders>
          </w:tcPr>
          <w:p w14:paraId="4C430A64" w14:textId="19C2E450"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sz w:val="20"/>
                <w:szCs w:val="20"/>
              </w:rPr>
              <w:t>Min. zakres pomiarowy od 10 do 270 mmHg.</w:t>
            </w:r>
          </w:p>
        </w:tc>
        <w:tc>
          <w:tcPr>
            <w:tcW w:w="3012" w:type="dxa"/>
            <w:tcBorders>
              <w:top w:val="single" w:sz="4" w:space="0" w:color="auto"/>
              <w:left w:val="single" w:sz="4" w:space="0" w:color="auto"/>
              <w:bottom w:val="single" w:sz="4" w:space="0" w:color="auto"/>
              <w:right w:val="single" w:sz="4" w:space="0" w:color="auto"/>
            </w:tcBorders>
          </w:tcPr>
          <w:p w14:paraId="42F26F40" w14:textId="64BD99E4" w:rsidR="00992B78" w:rsidRPr="00926EA1" w:rsidRDefault="00992B78" w:rsidP="00992B78">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69A2CAAE" w14:textId="77777777" w:rsidR="00992B78" w:rsidRPr="00CC3541" w:rsidRDefault="00992B78" w:rsidP="00992B78">
            <w:pPr>
              <w:pStyle w:val="Tekstpodstawowy"/>
              <w:jc w:val="left"/>
              <w:rPr>
                <w:rFonts w:asciiTheme="minorHAnsi" w:hAnsiTheme="minorHAnsi" w:cstheme="minorHAnsi"/>
                <w:b/>
                <w:bCs/>
                <w:i/>
                <w:sz w:val="20"/>
              </w:rPr>
            </w:pPr>
          </w:p>
        </w:tc>
      </w:tr>
      <w:tr w:rsidR="00992B78" w:rsidRPr="00CC3541" w14:paraId="247A9F8D" w14:textId="77777777" w:rsidTr="00992B78">
        <w:tc>
          <w:tcPr>
            <w:tcW w:w="1742" w:type="dxa"/>
            <w:shd w:val="clear" w:color="auto" w:fill="D9D9D9" w:themeFill="background1" w:themeFillShade="D9"/>
            <w:vAlign w:val="bottom"/>
          </w:tcPr>
          <w:p w14:paraId="07C97D1A" w14:textId="1567E7CD" w:rsidR="00992B78" w:rsidRPr="00992B78" w:rsidRDefault="00992B78" w:rsidP="00992B78">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105BE" w14:textId="0F47BC31" w:rsidR="00992B78" w:rsidRPr="00926EA1" w:rsidRDefault="00992B78" w:rsidP="00992B78">
            <w:pPr>
              <w:ind w:right="267"/>
              <w:rPr>
                <w:rFonts w:asciiTheme="minorHAnsi" w:hAnsiTheme="minorHAnsi" w:cstheme="minorHAnsi"/>
                <w:sz w:val="20"/>
                <w:szCs w:val="20"/>
              </w:rPr>
            </w:pPr>
            <w:r w:rsidRPr="00926EA1">
              <w:rPr>
                <w:rFonts w:asciiTheme="minorHAnsi" w:hAnsiTheme="minorHAnsi" w:cstheme="minorHAnsi"/>
                <w:b/>
                <w:bCs/>
                <w:sz w:val="20"/>
                <w:szCs w:val="20"/>
              </w:rPr>
              <w:t>Pomiar saturacji SPO2</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625D0" w14:textId="77777777" w:rsidR="00992B78" w:rsidRPr="00926EA1" w:rsidRDefault="00992B78" w:rsidP="00992B78">
            <w:pPr>
              <w:jc w:val="center"/>
              <w:rPr>
                <w:rFonts w:asciiTheme="minorHAnsi" w:hAnsiTheme="minorHAnsi" w:cstheme="minorHAnsi"/>
                <w:sz w:val="20"/>
                <w:szCs w:val="20"/>
              </w:rPr>
            </w:pPr>
          </w:p>
        </w:tc>
        <w:tc>
          <w:tcPr>
            <w:tcW w:w="2768" w:type="dxa"/>
            <w:shd w:val="clear" w:color="auto" w:fill="D9D9D9" w:themeFill="background1" w:themeFillShade="D9"/>
          </w:tcPr>
          <w:p w14:paraId="1A756399" w14:textId="77777777" w:rsidR="00992B78" w:rsidRPr="00CC3541" w:rsidRDefault="00992B78" w:rsidP="00992B78">
            <w:pPr>
              <w:pStyle w:val="Tekstpodstawowy"/>
              <w:jc w:val="left"/>
              <w:rPr>
                <w:rFonts w:asciiTheme="minorHAnsi" w:hAnsiTheme="minorHAnsi" w:cstheme="minorHAnsi"/>
                <w:b/>
                <w:bCs/>
                <w:i/>
                <w:sz w:val="20"/>
              </w:rPr>
            </w:pPr>
          </w:p>
        </w:tc>
      </w:tr>
      <w:tr w:rsidR="005C6B4B" w:rsidRPr="00CC3541" w14:paraId="1E3C3F24" w14:textId="77777777" w:rsidTr="00140CD6">
        <w:tc>
          <w:tcPr>
            <w:tcW w:w="1742" w:type="dxa"/>
            <w:shd w:val="clear" w:color="auto" w:fill="auto"/>
            <w:vAlign w:val="bottom"/>
          </w:tcPr>
          <w:p w14:paraId="6D8AD3F2" w14:textId="3F222BB7"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120.</w:t>
            </w:r>
          </w:p>
        </w:tc>
        <w:tc>
          <w:tcPr>
            <w:tcW w:w="7856" w:type="dxa"/>
            <w:tcBorders>
              <w:top w:val="single" w:sz="4" w:space="0" w:color="auto"/>
              <w:left w:val="single" w:sz="4" w:space="0" w:color="auto"/>
              <w:bottom w:val="single" w:sz="4" w:space="0" w:color="auto"/>
              <w:right w:val="single" w:sz="4" w:space="0" w:color="auto"/>
            </w:tcBorders>
          </w:tcPr>
          <w:p w14:paraId="01F1D1A5" w14:textId="084F133D" w:rsidR="005C6B4B" w:rsidRPr="00926EA1" w:rsidRDefault="005C6B4B" w:rsidP="005C6B4B">
            <w:pPr>
              <w:ind w:right="267"/>
              <w:rPr>
                <w:rFonts w:asciiTheme="minorHAnsi" w:hAnsiTheme="minorHAnsi" w:cstheme="minorHAnsi"/>
                <w:b/>
                <w:bCs/>
                <w:sz w:val="20"/>
                <w:szCs w:val="20"/>
              </w:rPr>
            </w:pPr>
            <w:r w:rsidRPr="00926EA1">
              <w:rPr>
                <w:rFonts w:asciiTheme="minorHAnsi" w:hAnsiTheme="minorHAnsi" w:cstheme="minorHAnsi"/>
                <w:sz w:val="20"/>
                <w:szCs w:val="20"/>
              </w:rPr>
              <w:t xml:space="preserve">Pomiar saturacji SpO2 i pletyzmografii – technologia </w:t>
            </w:r>
            <w:proofErr w:type="spellStart"/>
            <w:r w:rsidRPr="00926EA1">
              <w:rPr>
                <w:rFonts w:asciiTheme="minorHAnsi" w:hAnsiTheme="minorHAnsi" w:cstheme="minorHAnsi"/>
                <w:sz w:val="20"/>
                <w:szCs w:val="20"/>
              </w:rPr>
              <w:t>Masimo</w:t>
            </w:r>
            <w:proofErr w:type="spellEnd"/>
            <w:r w:rsidRPr="00926EA1">
              <w:rPr>
                <w:rFonts w:asciiTheme="minorHAnsi" w:hAnsiTheme="minorHAnsi" w:cstheme="minorHAnsi"/>
                <w:sz w:val="20"/>
                <w:szCs w:val="20"/>
              </w:rPr>
              <w:t xml:space="preserve"> </w:t>
            </w:r>
            <w:proofErr w:type="spellStart"/>
            <w:r w:rsidRPr="00926EA1">
              <w:rPr>
                <w:rFonts w:asciiTheme="minorHAnsi" w:hAnsiTheme="minorHAnsi" w:cstheme="minorHAnsi"/>
                <w:sz w:val="20"/>
                <w:szCs w:val="20"/>
              </w:rPr>
              <w:t>Rainbow</w:t>
            </w:r>
            <w:proofErr w:type="spellEnd"/>
            <w:r w:rsidRPr="00926EA1">
              <w:rPr>
                <w:rFonts w:asciiTheme="minorHAnsi" w:hAnsiTheme="minorHAnsi" w:cstheme="minorHAnsi"/>
                <w:sz w:val="20"/>
                <w:szCs w:val="20"/>
              </w:rPr>
              <w:t xml:space="preserve"> SET lub FAST</w:t>
            </w:r>
          </w:p>
        </w:tc>
        <w:tc>
          <w:tcPr>
            <w:tcW w:w="3012" w:type="dxa"/>
            <w:tcBorders>
              <w:top w:val="single" w:sz="4" w:space="0" w:color="auto"/>
              <w:left w:val="single" w:sz="4" w:space="0" w:color="auto"/>
              <w:bottom w:val="single" w:sz="4" w:space="0" w:color="auto"/>
              <w:right w:val="single" w:sz="4" w:space="0" w:color="auto"/>
            </w:tcBorders>
          </w:tcPr>
          <w:p w14:paraId="35045B9E" w14:textId="5CA1B664"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033B8A7B"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72FA9C40" w14:textId="77777777" w:rsidTr="00140CD6">
        <w:tc>
          <w:tcPr>
            <w:tcW w:w="1742" w:type="dxa"/>
            <w:shd w:val="clear" w:color="auto" w:fill="auto"/>
            <w:vAlign w:val="bottom"/>
          </w:tcPr>
          <w:p w14:paraId="40F27D34" w14:textId="507E1151"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121.</w:t>
            </w:r>
          </w:p>
        </w:tc>
        <w:tc>
          <w:tcPr>
            <w:tcW w:w="7856" w:type="dxa"/>
            <w:tcBorders>
              <w:top w:val="single" w:sz="4" w:space="0" w:color="auto"/>
              <w:left w:val="single" w:sz="4" w:space="0" w:color="auto"/>
              <w:bottom w:val="single" w:sz="4" w:space="0" w:color="auto"/>
              <w:right w:val="single" w:sz="4" w:space="0" w:color="auto"/>
            </w:tcBorders>
          </w:tcPr>
          <w:p w14:paraId="31B9FD79" w14:textId="1349324C" w:rsidR="005C6B4B" w:rsidRPr="00926EA1" w:rsidRDefault="005C6B4B" w:rsidP="005C6B4B">
            <w:pPr>
              <w:ind w:right="267"/>
              <w:rPr>
                <w:rFonts w:asciiTheme="minorHAnsi" w:hAnsiTheme="minorHAnsi" w:cstheme="minorHAnsi"/>
                <w:sz w:val="20"/>
                <w:szCs w:val="20"/>
              </w:rPr>
            </w:pPr>
            <w:r w:rsidRPr="00926EA1">
              <w:rPr>
                <w:rFonts w:asciiTheme="minorHAnsi" w:hAnsiTheme="minorHAnsi" w:cstheme="minorHAnsi"/>
                <w:sz w:val="20"/>
                <w:szCs w:val="20"/>
              </w:rPr>
              <w:t>Zakres pomiarowy SpO2 min. do 0 do 100% z dokładnością w zakresie od 70 do 100% min. +/- 3%.</w:t>
            </w:r>
          </w:p>
        </w:tc>
        <w:tc>
          <w:tcPr>
            <w:tcW w:w="3012" w:type="dxa"/>
            <w:tcBorders>
              <w:top w:val="single" w:sz="4" w:space="0" w:color="auto"/>
              <w:left w:val="single" w:sz="4" w:space="0" w:color="auto"/>
              <w:bottom w:val="single" w:sz="4" w:space="0" w:color="auto"/>
              <w:right w:val="single" w:sz="4" w:space="0" w:color="auto"/>
            </w:tcBorders>
          </w:tcPr>
          <w:p w14:paraId="7A1B4893"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p w14:paraId="473DCCAB" w14:textId="77777777" w:rsidR="005C6B4B" w:rsidRPr="00926EA1" w:rsidRDefault="005C6B4B" w:rsidP="005C6B4B">
            <w:pPr>
              <w:jc w:val="center"/>
              <w:rPr>
                <w:rFonts w:asciiTheme="minorHAnsi" w:hAnsiTheme="minorHAnsi" w:cstheme="minorHAnsi"/>
                <w:sz w:val="20"/>
                <w:szCs w:val="20"/>
              </w:rPr>
            </w:pPr>
          </w:p>
        </w:tc>
        <w:tc>
          <w:tcPr>
            <w:tcW w:w="2768" w:type="dxa"/>
            <w:shd w:val="clear" w:color="auto" w:fill="auto"/>
          </w:tcPr>
          <w:p w14:paraId="28E1A16D"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206C8D61" w14:textId="77777777" w:rsidTr="00140CD6">
        <w:tc>
          <w:tcPr>
            <w:tcW w:w="1742" w:type="dxa"/>
            <w:shd w:val="clear" w:color="auto" w:fill="auto"/>
            <w:vAlign w:val="bottom"/>
          </w:tcPr>
          <w:p w14:paraId="0DE22180" w14:textId="20B97C6A"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122.</w:t>
            </w:r>
          </w:p>
        </w:tc>
        <w:tc>
          <w:tcPr>
            <w:tcW w:w="7856" w:type="dxa"/>
            <w:tcBorders>
              <w:top w:val="single" w:sz="4" w:space="0" w:color="auto"/>
              <w:left w:val="single" w:sz="4" w:space="0" w:color="auto"/>
              <w:bottom w:val="single" w:sz="4" w:space="0" w:color="auto"/>
              <w:right w:val="single" w:sz="4" w:space="0" w:color="auto"/>
            </w:tcBorders>
          </w:tcPr>
          <w:p w14:paraId="372BE186" w14:textId="7F78897E" w:rsidR="005C6B4B" w:rsidRPr="00926EA1" w:rsidRDefault="005C6B4B" w:rsidP="005C6B4B">
            <w:pPr>
              <w:ind w:right="267"/>
              <w:rPr>
                <w:rFonts w:asciiTheme="minorHAnsi" w:hAnsiTheme="minorHAnsi" w:cstheme="minorHAnsi"/>
                <w:sz w:val="20"/>
                <w:szCs w:val="20"/>
              </w:rPr>
            </w:pPr>
            <w:r w:rsidRPr="00926EA1">
              <w:rPr>
                <w:rFonts w:asciiTheme="minorHAnsi" w:hAnsiTheme="minorHAnsi" w:cstheme="minorHAnsi"/>
                <w:sz w:val="20"/>
                <w:szCs w:val="20"/>
              </w:rPr>
              <w:t>Pomiar tętna w zakresie min. od 30 do 240 ud./min.</w:t>
            </w:r>
          </w:p>
        </w:tc>
        <w:tc>
          <w:tcPr>
            <w:tcW w:w="3012" w:type="dxa"/>
            <w:tcBorders>
              <w:top w:val="single" w:sz="4" w:space="0" w:color="auto"/>
              <w:left w:val="single" w:sz="4" w:space="0" w:color="auto"/>
              <w:bottom w:val="single" w:sz="4" w:space="0" w:color="auto"/>
              <w:right w:val="single" w:sz="4" w:space="0" w:color="auto"/>
            </w:tcBorders>
          </w:tcPr>
          <w:p w14:paraId="2977AA19" w14:textId="4E3F9D02"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6EC54171"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154640D0" w14:textId="77777777" w:rsidTr="00140CD6">
        <w:tc>
          <w:tcPr>
            <w:tcW w:w="1742" w:type="dxa"/>
            <w:shd w:val="clear" w:color="auto" w:fill="auto"/>
            <w:vAlign w:val="bottom"/>
          </w:tcPr>
          <w:p w14:paraId="5185C248" w14:textId="5D72FD95"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123.</w:t>
            </w:r>
          </w:p>
        </w:tc>
        <w:tc>
          <w:tcPr>
            <w:tcW w:w="7856" w:type="dxa"/>
            <w:tcBorders>
              <w:top w:val="single" w:sz="4" w:space="0" w:color="auto"/>
              <w:left w:val="single" w:sz="4" w:space="0" w:color="auto"/>
              <w:bottom w:val="single" w:sz="4" w:space="0" w:color="auto"/>
              <w:right w:val="single" w:sz="4" w:space="0" w:color="auto"/>
            </w:tcBorders>
          </w:tcPr>
          <w:p w14:paraId="137B3261" w14:textId="4331191E" w:rsidR="005C6B4B" w:rsidRPr="00926EA1" w:rsidRDefault="005C6B4B" w:rsidP="005C6B4B">
            <w:pPr>
              <w:ind w:right="267"/>
              <w:rPr>
                <w:rFonts w:asciiTheme="minorHAnsi" w:hAnsiTheme="minorHAnsi" w:cstheme="minorHAnsi"/>
                <w:sz w:val="20"/>
                <w:szCs w:val="20"/>
              </w:rPr>
            </w:pPr>
            <w:r w:rsidRPr="00926EA1">
              <w:rPr>
                <w:rFonts w:asciiTheme="minorHAnsi" w:hAnsiTheme="minorHAnsi" w:cstheme="minorHAnsi"/>
                <w:sz w:val="20"/>
                <w:szCs w:val="20"/>
              </w:rPr>
              <w:t xml:space="preserve">Wyświetlane wartości cyfrowe saturacji i tętna oraz krzywa </w:t>
            </w:r>
            <w:proofErr w:type="spellStart"/>
            <w:r w:rsidRPr="00926EA1">
              <w:rPr>
                <w:rFonts w:asciiTheme="minorHAnsi" w:hAnsiTheme="minorHAnsi" w:cstheme="minorHAnsi"/>
                <w:sz w:val="20"/>
                <w:szCs w:val="20"/>
              </w:rPr>
              <w:t>pletyzmograficzna</w:t>
            </w:r>
            <w:proofErr w:type="spellEnd"/>
            <w:r w:rsidRPr="00926EA1">
              <w:rPr>
                <w:rFonts w:asciiTheme="minorHAnsi" w:hAnsiTheme="minorHAnsi" w:cstheme="minorHAnsi"/>
                <w:sz w:val="20"/>
                <w:szCs w:val="20"/>
              </w:rPr>
              <w:t>. Wskaźnik perfuzji prezentowany w formie cyfrowej.</w:t>
            </w:r>
          </w:p>
        </w:tc>
        <w:tc>
          <w:tcPr>
            <w:tcW w:w="3012" w:type="dxa"/>
            <w:tcBorders>
              <w:top w:val="single" w:sz="4" w:space="0" w:color="auto"/>
              <w:left w:val="single" w:sz="4" w:space="0" w:color="auto"/>
              <w:bottom w:val="single" w:sz="4" w:space="0" w:color="auto"/>
              <w:right w:val="single" w:sz="4" w:space="0" w:color="auto"/>
            </w:tcBorders>
          </w:tcPr>
          <w:p w14:paraId="4D9D7E85"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p w14:paraId="78486E21" w14:textId="77777777" w:rsidR="005C6B4B" w:rsidRPr="00926EA1" w:rsidRDefault="005C6B4B" w:rsidP="005C6B4B">
            <w:pPr>
              <w:jc w:val="center"/>
              <w:rPr>
                <w:rFonts w:asciiTheme="minorHAnsi" w:hAnsiTheme="minorHAnsi" w:cstheme="minorHAnsi"/>
                <w:sz w:val="20"/>
                <w:szCs w:val="20"/>
              </w:rPr>
            </w:pPr>
          </w:p>
        </w:tc>
        <w:tc>
          <w:tcPr>
            <w:tcW w:w="2768" w:type="dxa"/>
            <w:shd w:val="clear" w:color="auto" w:fill="auto"/>
          </w:tcPr>
          <w:p w14:paraId="0DB5DF5A"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0DF56C9A" w14:textId="77777777" w:rsidTr="00140CD6">
        <w:tc>
          <w:tcPr>
            <w:tcW w:w="1742" w:type="dxa"/>
            <w:shd w:val="clear" w:color="auto" w:fill="auto"/>
            <w:vAlign w:val="bottom"/>
          </w:tcPr>
          <w:p w14:paraId="41A1E405" w14:textId="3842C80C"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124.</w:t>
            </w:r>
          </w:p>
        </w:tc>
        <w:tc>
          <w:tcPr>
            <w:tcW w:w="7856" w:type="dxa"/>
            <w:tcBorders>
              <w:top w:val="single" w:sz="4" w:space="0" w:color="auto"/>
              <w:left w:val="single" w:sz="4" w:space="0" w:color="auto"/>
              <w:bottom w:val="single" w:sz="4" w:space="0" w:color="auto"/>
              <w:right w:val="single" w:sz="4" w:space="0" w:color="auto"/>
            </w:tcBorders>
          </w:tcPr>
          <w:p w14:paraId="7AB57273" w14:textId="1B541841" w:rsidR="005C6B4B" w:rsidRPr="00926EA1" w:rsidRDefault="005C6B4B" w:rsidP="005C6B4B">
            <w:pPr>
              <w:ind w:right="267"/>
              <w:rPr>
                <w:rFonts w:asciiTheme="minorHAnsi" w:hAnsiTheme="minorHAnsi" w:cstheme="minorHAnsi"/>
                <w:sz w:val="20"/>
                <w:szCs w:val="20"/>
              </w:rPr>
            </w:pPr>
            <w:r w:rsidRPr="00926EA1">
              <w:rPr>
                <w:rFonts w:asciiTheme="minorHAnsi" w:hAnsiTheme="minorHAnsi" w:cstheme="minorHAnsi"/>
                <w:sz w:val="20"/>
                <w:szCs w:val="20"/>
              </w:rPr>
              <w:t>Algorytm pomiarowy odporny na niską perfuzję i artefakty ruchowe umożliwiający ekstrakcję sygnału, czyli eliminację zakłócającego wynik pomiaru z krwi żylnej (podczas ruchu pacjenta) i wyświetlanie pomiaru jedynie z krwi tętniczej.</w:t>
            </w:r>
          </w:p>
        </w:tc>
        <w:tc>
          <w:tcPr>
            <w:tcW w:w="3012" w:type="dxa"/>
            <w:tcBorders>
              <w:top w:val="single" w:sz="4" w:space="0" w:color="auto"/>
              <w:left w:val="single" w:sz="4" w:space="0" w:color="auto"/>
              <w:bottom w:val="single" w:sz="4" w:space="0" w:color="auto"/>
              <w:right w:val="single" w:sz="4" w:space="0" w:color="auto"/>
            </w:tcBorders>
          </w:tcPr>
          <w:p w14:paraId="1DF48F6E" w14:textId="043333F5"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4A2F26EF"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67A6E07D" w14:textId="77777777" w:rsidTr="00140CD6">
        <w:tc>
          <w:tcPr>
            <w:tcW w:w="1742" w:type="dxa"/>
            <w:shd w:val="clear" w:color="auto" w:fill="auto"/>
            <w:vAlign w:val="bottom"/>
          </w:tcPr>
          <w:p w14:paraId="1976A89B" w14:textId="4FB15A39"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125.</w:t>
            </w:r>
          </w:p>
        </w:tc>
        <w:tc>
          <w:tcPr>
            <w:tcW w:w="7856" w:type="dxa"/>
            <w:tcBorders>
              <w:top w:val="single" w:sz="4" w:space="0" w:color="auto"/>
              <w:left w:val="single" w:sz="4" w:space="0" w:color="auto"/>
              <w:bottom w:val="single" w:sz="4" w:space="0" w:color="auto"/>
              <w:right w:val="single" w:sz="4" w:space="0" w:color="auto"/>
            </w:tcBorders>
          </w:tcPr>
          <w:p w14:paraId="07FEF81A" w14:textId="77777777" w:rsidR="005C6B4B" w:rsidRPr="00926EA1" w:rsidRDefault="005C6B4B" w:rsidP="005C6B4B">
            <w:pPr>
              <w:rPr>
                <w:rFonts w:asciiTheme="minorHAnsi" w:hAnsiTheme="minorHAnsi" w:cstheme="minorHAnsi"/>
                <w:bCs/>
                <w:sz w:val="20"/>
                <w:szCs w:val="20"/>
              </w:rPr>
            </w:pPr>
            <w:r w:rsidRPr="00926EA1">
              <w:rPr>
                <w:rFonts w:asciiTheme="minorHAnsi" w:hAnsiTheme="minorHAnsi" w:cstheme="minorHAnsi"/>
                <w:bCs/>
                <w:sz w:val="20"/>
                <w:szCs w:val="20"/>
              </w:rPr>
              <w:t xml:space="preserve">Możliwość rozbudowy o dodatkowe pomiary nieinwazyjnej hemoglobiny (min. </w:t>
            </w:r>
            <w:proofErr w:type="spellStart"/>
            <w:r w:rsidRPr="00926EA1">
              <w:rPr>
                <w:rFonts w:asciiTheme="minorHAnsi" w:hAnsiTheme="minorHAnsi" w:cstheme="minorHAnsi"/>
                <w:bCs/>
                <w:sz w:val="20"/>
                <w:szCs w:val="20"/>
              </w:rPr>
              <w:t>SpHb</w:t>
            </w:r>
            <w:proofErr w:type="spellEnd"/>
            <w:r w:rsidRPr="00926EA1">
              <w:rPr>
                <w:rFonts w:asciiTheme="minorHAnsi" w:hAnsiTheme="minorHAnsi" w:cstheme="minorHAnsi"/>
                <w:bCs/>
                <w:sz w:val="20"/>
                <w:szCs w:val="20"/>
              </w:rPr>
              <w:t xml:space="preserve">, </w:t>
            </w:r>
            <w:proofErr w:type="spellStart"/>
            <w:r w:rsidRPr="00926EA1">
              <w:rPr>
                <w:rFonts w:asciiTheme="minorHAnsi" w:hAnsiTheme="minorHAnsi" w:cstheme="minorHAnsi"/>
                <w:bCs/>
                <w:sz w:val="20"/>
                <w:szCs w:val="20"/>
              </w:rPr>
              <w:t>SpMet</w:t>
            </w:r>
            <w:proofErr w:type="spellEnd"/>
            <w:r w:rsidRPr="00926EA1">
              <w:rPr>
                <w:rFonts w:asciiTheme="minorHAnsi" w:hAnsiTheme="minorHAnsi" w:cstheme="minorHAnsi"/>
                <w:bCs/>
                <w:sz w:val="20"/>
                <w:szCs w:val="20"/>
              </w:rPr>
              <w:t xml:space="preserve">, </w:t>
            </w:r>
            <w:proofErr w:type="spellStart"/>
            <w:r w:rsidRPr="00926EA1">
              <w:rPr>
                <w:rFonts w:asciiTheme="minorHAnsi" w:hAnsiTheme="minorHAnsi" w:cstheme="minorHAnsi"/>
                <w:bCs/>
                <w:sz w:val="20"/>
                <w:szCs w:val="20"/>
              </w:rPr>
              <w:t>SpCO</w:t>
            </w:r>
            <w:proofErr w:type="spellEnd"/>
            <w:r w:rsidRPr="00926EA1">
              <w:rPr>
                <w:rFonts w:asciiTheme="minorHAnsi" w:hAnsiTheme="minorHAnsi" w:cstheme="minorHAnsi"/>
                <w:bCs/>
                <w:sz w:val="20"/>
                <w:szCs w:val="20"/>
              </w:rPr>
              <w:t xml:space="preserve">, </w:t>
            </w:r>
            <w:proofErr w:type="spellStart"/>
            <w:r w:rsidRPr="00926EA1">
              <w:rPr>
                <w:rFonts w:asciiTheme="minorHAnsi" w:hAnsiTheme="minorHAnsi" w:cstheme="minorHAnsi"/>
                <w:bCs/>
                <w:sz w:val="20"/>
                <w:szCs w:val="20"/>
              </w:rPr>
              <w:t>SpOC</w:t>
            </w:r>
            <w:proofErr w:type="spellEnd"/>
            <w:r w:rsidRPr="00926EA1">
              <w:rPr>
                <w:rFonts w:asciiTheme="minorHAnsi" w:hAnsiTheme="minorHAnsi" w:cstheme="minorHAnsi"/>
                <w:bCs/>
                <w:sz w:val="20"/>
                <w:szCs w:val="20"/>
              </w:rPr>
              <w:t xml:space="preserve">) oraz parametry dodatkowe tj. </w:t>
            </w:r>
            <w:proofErr w:type="spellStart"/>
            <w:r w:rsidRPr="00926EA1">
              <w:rPr>
                <w:rFonts w:asciiTheme="minorHAnsi" w:hAnsiTheme="minorHAnsi" w:cstheme="minorHAnsi"/>
                <w:bCs/>
                <w:sz w:val="20"/>
                <w:szCs w:val="20"/>
              </w:rPr>
              <w:t>RRa</w:t>
            </w:r>
            <w:proofErr w:type="spellEnd"/>
            <w:r w:rsidRPr="00926EA1">
              <w:rPr>
                <w:rFonts w:asciiTheme="minorHAnsi" w:hAnsiTheme="minorHAnsi" w:cstheme="minorHAnsi"/>
                <w:bCs/>
                <w:sz w:val="20"/>
                <w:szCs w:val="20"/>
              </w:rPr>
              <w:t xml:space="preserve">, PVI (w przypadku saturacji </w:t>
            </w:r>
            <w:proofErr w:type="spellStart"/>
            <w:r w:rsidRPr="00926EA1">
              <w:rPr>
                <w:rFonts w:asciiTheme="minorHAnsi" w:hAnsiTheme="minorHAnsi" w:cstheme="minorHAnsi"/>
                <w:bCs/>
                <w:sz w:val="20"/>
                <w:szCs w:val="20"/>
              </w:rPr>
              <w:t>Masimo</w:t>
            </w:r>
            <w:proofErr w:type="spellEnd"/>
            <w:r w:rsidRPr="00926EA1">
              <w:rPr>
                <w:rFonts w:asciiTheme="minorHAnsi" w:hAnsiTheme="minorHAnsi" w:cstheme="minorHAnsi"/>
                <w:bCs/>
                <w:sz w:val="20"/>
                <w:szCs w:val="20"/>
              </w:rPr>
              <w:t xml:space="preserve"> </w:t>
            </w:r>
            <w:proofErr w:type="spellStart"/>
            <w:r w:rsidRPr="00926EA1">
              <w:rPr>
                <w:rFonts w:asciiTheme="minorHAnsi" w:hAnsiTheme="minorHAnsi" w:cstheme="minorHAnsi"/>
                <w:bCs/>
                <w:sz w:val="20"/>
                <w:szCs w:val="20"/>
              </w:rPr>
              <w:t>Rainbow</w:t>
            </w:r>
            <w:proofErr w:type="spellEnd"/>
            <w:r w:rsidRPr="00926EA1">
              <w:rPr>
                <w:rFonts w:asciiTheme="minorHAnsi" w:hAnsiTheme="minorHAnsi" w:cstheme="minorHAnsi"/>
                <w:bCs/>
                <w:sz w:val="20"/>
                <w:szCs w:val="20"/>
              </w:rPr>
              <w:t xml:space="preserve"> SET).</w:t>
            </w:r>
          </w:p>
          <w:p w14:paraId="782EFBC7" w14:textId="5B80A502" w:rsidR="005C6B4B" w:rsidRPr="00926EA1" w:rsidRDefault="005C6B4B" w:rsidP="005C6B4B">
            <w:pPr>
              <w:ind w:right="267"/>
              <w:rPr>
                <w:rFonts w:asciiTheme="minorHAnsi" w:hAnsiTheme="minorHAnsi" w:cstheme="minorHAnsi"/>
                <w:sz w:val="20"/>
                <w:szCs w:val="20"/>
              </w:rPr>
            </w:pPr>
            <w:r w:rsidRPr="00926EA1">
              <w:rPr>
                <w:rFonts w:asciiTheme="minorHAnsi" w:hAnsiTheme="minorHAnsi" w:cstheme="minorHAnsi"/>
                <w:bCs/>
                <w:sz w:val="20"/>
                <w:szCs w:val="20"/>
              </w:rPr>
              <w:t>Możliwość dostępna na etapie składania oferty</w:t>
            </w:r>
          </w:p>
        </w:tc>
        <w:tc>
          <w:tcPr>
            <w:tcW w:w="3012" w:type="dxa"/>
            <w:tcBorders>
              <w:top w:val="single" w:sz="4" w:space="0" w:color="auto"/>
              <w:left w:val="single" w:sz="4" w:space="0" w:color="auto"/>
              <w:bottom w:val="single" w:sz="4" w:space="0" w:color="auto"/>
              <w:right w:val="single" w:sz="4" w:space="0" w:color="auto"/>
            </w:tcBorders>
          </w:tcPr>
          <w:p w14:paraId="714713F7"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 / NIE</w:t>
            </w:r>
          </w:p>
          <w:p w14:paraId="4ED5ED8E"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3D7DE759" w14:textId="00074020"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NIE- 0 pkt</w:t>
            </w:r>
          </w:p>
        </w:tc>
        <w:tc>
          <w:tcPr>
            <w:tcW w:w="2768" w:type="dxa"/>
            <w:shd w:val="clear" w:color="auto" w:fill="auto"/>
          </w:tcPr>
          <w:p w14:paraId="22210418"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2A0D4E08" w14:textId="77777777" w:rsidTr="005C6B4B">
        <w:tc>
          <w:tcPr>
            <w:tcW w:w="1742" w:type="dxa"/>
            <w:shd w:val="clear" w:color="auto" w:fill="D9D9D9" w:themeFill="background1" w:themeFillShade="D9"/>
            <w:vAlign w:val="bottom"/>
          </w:tcPr>
          <w:p w14:paraId="7A763CE7" w14:textId="19B238F9" w:rsidR="005C6B4B" w:rsidRPr="005C6B4B" w:rsidRDefault="005C6B4B" w:rsidP="005C6B4B">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B5D89" w14:textId="5B776537" w:rsidR="005C6B4B" w:rsidRPr="00926EA1" w:rsidRDefault="005C6B4B" w:rsidP="005C6B4B">
            <w:pPr>
              <w:rPr>
                <w:rFonts w:asciiTheme="minorHAnsi" w:hAnsiTheme="minorHAnsi" w:cstheme="minorHAnsi"/>
                <w:bCs/>
                <w:sz w:val="20"/>
                <w:szCs w:val="20"/>
              </w:rPr>
            </w:pPr>
            <w:r w:rsidRPr="00926EA1">
              <w:rPr>
                <w:rFonts w:asciiTheme="minorHAnsi" w:hAnsiTheme="minorHAnsi" w:cstheme="minorHAnsi"/>
                <w:b/>
                <w:bCs/>
                <w:sz w:val="20"/>
                <w:szCs w:val="20"/>
              </w:rPr>
              <w:t>Pomiar temperatury</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00EBC" w14:textId="65406107" w:rsidR="005C6B4B" w:rsidRPr="00926EA1" w:rsidRDefault="005C6B4B" w:rsidP="005C6B4B">
            <w:pPr>
              <w:jc w:val="center"/>
              <w:rPr>
                <w:rFonts w:asciiTheme="minorHAnsi" w:hAnsiTheme="minorHAnsi" w:cstheme="minorHAnsi"/>
                <w:sz w:val="20"/>
                <w:szCs w:val="20"/>
              </w:rPr>
            </w:pPr>
          </w:p>
        </w:tc>
        <w:tc>
          <w:tcPr>
            <w:tcW w:w="2768" w:type="dxa"/>
            <w:shd w:val="clear" w:color="auto" w:fill="D9D9D9" w:themeFill="background1" w:themeFillShade="D9"/>
          </w:tcPr>
          <w:p w14:paraId="43122474"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59A2FB45" w14:textId="77777777" w:rsidTr="00140CD6">
        <w:tc>
          <w:tcPr>
            <w:tcW w:w="1742" w:type="dxa"/>
            <w:shd w:val="clear" w:color="auto" w:fill="auto"/>
            <w:vAlign w:val="bottom"/>
          </w:tcPr>
          <w:p w14:paraId="799EA1FE" w14:textId="0685EE0A"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126.</w:t>
            </w:r>
          </w:p>
        </w:tc>
        <w:tc>
          <w:tcPr>
            <w:tcW w:w="7856" w:type="dxa"/>
            <w:tcBorders>
              <w:top w:val="single" w:sz="4" w:space="0" w:color="auto"/>
              <w:left w:val="single" w:sz="4" w:space="0" w:color="auto"/>
              <w:bottom w:val="single" w:sz="4" w:space="0" w:color="auto"/>
              <w:right w:val="single" w:sz="4" w:space="0" w:color="auto"/>
            </w:tcBorders>
          </w:tcPr>
          <w:p w14:paraId="55B98289" w14:textId="5C8E61A1" w:rsidR="005C6B4B" w:rsidRPr="00926EA1" w:rsidRDefault="005C6B4B" w:rsidP="005C6B4B">
            <w:pPr>
              <w:rPr>
                <w:rFonts w:asciiTheme="minorHAnsi" w:hAnsiTheme="minorHAnsi" w:cstheme="minorHAnsi"/>
                <w:b/>
                <w:bCs/>
                <w:sz w:val="20"/>
                <w:szCs w:val="20"/>
              </w:rPr>
            </w:pPr>
            <w:r w:rsidRPr="00926EA1">
              <w:rPr>
                <w:rFonts w:asciiTheme="minorHAnsi" w:hAnsiTheme="minorHAnsi" w:cstheme="minorHAnsi"/>
                <w:sz w:val="20"/>
                <w:szCs w:val="20"/>
              </w:rPr>
              <w:t>Pomiar temperatury 1-kanałowy, zakres pomiarowy min. 0 – 45°C.</w:t>
            </w:r>
          </w:p>
        </w:tc>
        <w:tc>
          <w:tcPr>
            <w:tcW w:w="3012" w:type="dxa"/>
            <w:tcBorders>
              <w:top w:val="single" w:sz="4" w:space="0" w:color="auto"/>
              <w:left w:val="single" w:sz="4" w:space="0" w:color="auto"/>
              <w:bottom w:val="single" w:sz="4" w:space="0" w:color="auto"/>
              <w:right w:val="single" w:sz="4" w:space="0" w:color="auto"/>
            </w:tcBorders>
          </w:tcPr>
          <w:p w14:paraId="48D1A5F3" w14:textId="5D4435FA"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2DD82F80"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476ED822" w14:textId="77777777" w:rsidTr="00140CD6">
        <w:tc>
          <w:tcPr>
            <w:tcW w:w="1742" w:type="dxa"/>
            <w:shd w:val="clear" w:color="auto" w:fill="auto"/>
            <w:vAlign w:val="bottom"/>
          </w:tcPr>
          <w:p w14:paraId="260C2975" w14:textId="1B369988"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127.</w:t>
            </w:r>
          </w:p>
        </w:tc>
        <w:tc>
          <w:tcPr>
            <w:tcW w:w="7856" w:type="dxa"/>
            <w:tcBorders>
              <w:top w:val="single" w:sz="4" w:space="0" w:color="auto"/>
              <w:left w:val="single" w:sz="4" w:space="0" w:color="auto"/>
              <w:bottom w:val="single" w:sz="4" w:space="0" w:color="auto"/>
              <w:right w:val="single" w:sz="4" w:space="0" w:color="auto"/>
            </w:tcBorders>
          </w:tcPr>
          <w:p w14:paraId="3B9F2CAB" w14:textId="0266762F"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Dokładność pomiaru temperatury przynajmniej +/- 0,1°C.</w:t>
            </w:r>
          </w:p>
        </w:tc>
        <w:tc>
          <w:tcPr>
            <w:tcW w:w="3012" w:type="dxa"/>
            <w:tcBorders>
              <w:top w:val="single" w:sz="4" w:space="0" w:color="auto"/>
              <w:left w:val="single" w:sz="4" w:space="0" w:color="auto"/>
              <w:bottom w:val="single" w:sz="4" w:space="0" w:color="auto"/>
              <w:right w:val="single" w:sz="4" w:space="0" w:color="auto"/>
            </w:tcBorders>
          </w:tcPr>
          <w:p w14:paraId="64817AAE" w14:textId="2FD096C8"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564C47E4"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2284FC56" w14:textId="77777777" w:rsidTr="00140CD6">
        <w:tc>
          <w:tcPr>
            <w:tcW w:w="1742" w:type="dxa"/>
            <w:shd w:val="clear" w:color="auto" w:fill="auto"/>
            <w:vAlign w:val="bottom"/>
          </w:tcPr>
          <w:p w14:paraId="2552E7E3" w14:textId="321AFEFE"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128.</w:t>
            </w:r>
          </w:p>
        </w:tc>
        <w:tc>
          <w:tcPr>
            <w:tcW w:w="7856" w:type="dxa"/>
            <w:tcBorders>
              <w:top w:val="single" w:sz="4" w:space="0" w:color="auto"/>
              <w:left w:val="single" w:sz="4" w:space="0" w:color="auto"/>
              <w:bottom w:val="single" w:sz="4" w:space="0" w:color="auto"/>
              <w:right w:val="single" w:sz="4" w:space="0" w:color="auto"/>
            </w:tcBorders>
          </w:tcPr>
          <w:p w14:paraId="7896AC9A" w14:textId="62D13CF1"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 xml:space="preserve">Możliwość rozbudowy monitora o pomiar temperatury przewidywalnej w technologii Welch </w:t>
            </w:r>
            <w:proofErr w:type="spellStart"/>
            <w:r w:rsidRPr="00926EA1">
              <w:rPr>
                <w:rFonts w:asciiTheme="minorHAnsi" w:hAnsiTheme="minorHAnsi" w:cstheme="minorHAnsi"/>
                <w:sz w:val="20"/>
                <w:szCs w:val="20"/>
              </w:rPr>
              <w:t>Allyn</w:t>
            </w:r>
            <w:proofErr w:type="spellEnd"/>
            <w:r w:rsidRPr="00926EA1">
              <w:rPr>
                <w:rFonts w:asciiTheme="minorHAnsi" w:hAnsiTheme="minorHAnsi" w:cstheme="minorHAnsi"/>
                <w:sz w:val="20"/>
                <w:szCs w:val="20"/>
              </w:rPr>
              <w:t xml:space="preserve"> </w:t>
            </w:r>
            <w:proofErr w:type="spellStart"/>
            <w:r w:rsidRPr="00926EA1">
              <w:rPr>
                <w:rFonts w:asciiTheme="minorHAnsi" w:hAnsiTheme="minorHAnsi" w:cstheme="minorHAnsi"/>
                <w:sz w:val="20"/>
                <w:szCs w:val="20"/>
              </w:rPr>
              <w:t>SureTemp</w:t>
            </w:r>
            <w:proofErr w:type="spellEnd"/>
            <w:r w:rsidRPr="00926EA1">
              <w:rPr>
                <w:rFonts w:asciiTheme="minorHAnsi" w:hAnsiTheme="minorHAnsi" w:cstheme="minorHAnsi"/>
                <w:sz w:val="20"/>
                <w:szCs w:val="20"/>
              </w:rPr>
              <w:t xml:space="preserve"> Plus umożliwiającej wykonywanie szybkich pomiarów u dzieci i dorosłych pod pachą i z ust. Rozbudowa typu </w:t>
            </w:r>
            <w:proofErr w:type="spellStart"/>
            <w:r w:rsidRPr="00926EA1">
              <w:rPr>
                <w:rFonts w:asciiTheme="minorHAnsi" w:hAnsiTheme="minorHAnsi" w:cstheme="minorHAnsi"/>
                <w:sz w:val="20"/>
                <w:szCs w:val="20"/>
              </w:rPr>
              <w:t>plug&amp;play</w:t>
            </w:r>
            <w:proofErr w:type="spellEnd"/>
            <w:r w:rsidRPr="00926EA1">
              <w:rPr>
                <w:rFonts w:asciiTheme="minorHAnsi" w:hAnsiTheme="minorHAnsi" w:cstheme="minorHAnsi"/>
                <w:sz w:val="20"/>
                <w:szCs w:val="20"/>
              </w:rPr>
              <w:t xml:space="preserve"> bez ingerencji serwisu.</w:t>
            </w:r>
          </w:p>
        </w:tc>
        <w:tc>
          <w:tcPr>
            <w:tcW w:w="3012" w:type="dxa"/>
            <w:tcBorders>
              <w:top w:val="single" w:sz="4" w:space="0" w:color="auto"/>
              <w:left w:val="single" w:sz="4" w:space="0" w:color="auto"/>
              <w:bottom w:val="single" w:sz="4" w:space="0" w:color="auto"/>
              <w:right w:val="single" w:sz="4" w:space="0" w:color="auto"/>
            </w:tcBorders>
          </w:tcPr>
          <w:p w14:paraId="4768988A" w14:textId="101BD141"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12B0C512"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25D5C054" w14:textId="77777777" w:rsidTr="005C6B4B">
        <w:tc>
          <w:tcPr>
            <w:tcW w:w="1742" w:type="dxa"/>
            <w:shd w:val="clear" w:color="auto" w:fill="D9D9D9" w:themeFill="background1" w:themeFillShade="D9"/>
            <w:vAlign w:val="bottom"/>
          </w:tcPr>
          <w:p w14:paraId="2E6BA247" w14:textId="7B76EC0B" w:rsidR="005C6B4B" w:rsidRPr="005C6B4B" w:rsidRDefault="005C6B4B" w:rsidP="005C6B4B">
            <w:pPr>
              <w:pStyle w:val="Tekstpodstawowy"/>
              <w:jc w:val="center"/>
              <w:rPr>
                <w:rFonts w:asciiTheme="minorHAnsi" w:hAnsiTheme="minorHAnsi" w:cstheme="minorHAnsi"/>
                <w:b/>
                <w:bCs/>
                <w:sz w:val="20"/>
              </w:rPr>
            </w:pP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D3995" w14:textId="144016E2"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b/>
                <w:bCs/>
                <w:sz w:val="20"/>
                <w:szCs w:val="20"/>
              </w:rPr>
              <w:t>Inwazyjny pomiar ciśnienia krwi</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70762" w14:textId="1C4A5E9B" w:rsidR="005C6B4B" w:rsidRPr="00926EA1" w:rsidRDefault="005C6B4B" w:rsidP="005C6B4B">
            <w:pPr>
              <w:jc w:val="center"/>
              <w:rPr>
                <w:rFonts w:asciiTheme="minorHAnsi" w:hAnsiTheme="minorHAnsi" w:cstheme="minorHAnsi"/>
                <w:sz w:val="20"/>
                <w:szCs w:val="20"/>
              </w:rPr>
            </w:pPr>
          </w:p>
        </w:tc>
        <w:tc>
          <w:tcPr>
            <w:tcW w:w="2768" w:type="dxa"/>
            <w:shd w:val="clear" w:color="auto" w:fill="D9D9D9" w:themeFill="background1" w:themeFillShade="D9"/>
          </w:tcPr>
          <w:p w14:paraId="214316FE"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0EF68977" w14:textId="77777777" w:rsidTr="00140CD6">
        <w:tc>
          <w:tcPr>
            <w:tcW w:w="1742" w:type="dxa"/>
            <w:shd w:val="clear" w:color="auto" w:fill="auto"/>
            <w:vAlign w:val="bottom"/>
          </w:tcPr>
          <w:p w14:paraId="7C65CCE4" w14:textId="75E2CC3D"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129.</w:t>
            </w:r>
          </w:p>
        </w:tc>
        <w:tc>
          <w:tcPr>
            <w:tcW w:w="7856" w:type="dxa"/>
            <w:tcBorders>
              <w:top w:val="single" w:sz="4" w:space="0" w:color="auto"/>
              <w:left w:val="single" w:sz="4" w:space="0" w:color="auto"/>
              <w:bottom w:val="single" w:sz="4" w:space="0" w:color="auto"/>
              <w:right w:val="single" w:sz="4" w:space="0" w:color="auto"/>
            </w:tcBorders>
          </w:tcPr>
          <w:p w14:paraId="68724754" w14:textId="230448EA" w:rsidR="005C6B4B" w:rsidRPr="00926EA1" w:rsidRDefault="005C6B4B" w:rsidP="005C6B4B">
            <w:pPr>
              <w:rPr>
                <w:rFonts w:asciiTheme="minorHAnsi" w:hAnsiTheme="minorHAnsi" w:cstheme="minorHAnsi"/>
                <w:b/>
                <w:bCs/>
                <w:sz w:val="20"/>
                <w:szCs w:val="20"/>
              </w:rPr>
            </w:pPr>
            <w:r w:rsidRPr="00926EA1">
              <w:rPr>
                <w:rFonts w:asciiTheme="minorHAnsi" w:hAnsiTheme="minorHAnsi" w:cstheme="minorHAnsi"/>
                <w:sz w:val="20"/>
                <w:szCs w:val="20"/>
              </w:rPr>
              <w:t xml:space="preserve">Minimalny zakres pomiarowy ciśnienia od –40 do +360 mmHg. 1 kanał pomiarowy z możliwością rozszerzenia do 2 kanałów po podłączeniu opcjonalnego adaptera rozdzielającego sygnał.  </w:t>
            </w:r>
          </w:p>
        </w:tc>
        <w:tc>
          <w:tcPr>
            <w:tcW w:w="3012" w:type="dxa"/>
            <w:tcBorders>
              <w:top w:val="single" w:sz="4" w:space="0" w:color="auto"/>
              <w:left w:val="single" w:sz="4" w:space="0" w:color="auto"/>
              <w:bottom w:val="single" w:sz="4" w:space="0" w:color="auto"/>
              <w:right w:val="single" w:sz="4" w:space="0" w:color="auto"/>
            </w:tcBorders>
          </w:tcPr>
          <w:p w14:paraId="03274F24" w14:textId="766DF2B3"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 / podać</w:t>
            </w:r>
          </w:p>
        </w:tc>
        <w:tc>
          <w:tcPr>
            <w:tcW w:w="2768" w:type="dxa"/>
            <w:shd w:val="clear" w:color="auto" w:fill="auto"/>
          </w:tcPr>
          <w:p w14:paraId="1613C197"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4EF025C2" w14:textId="77777777" w:rsidTr="00140CD6">
        <w:tc>
          <w:tcPr>
            <w:tcW w:w="1742" w:type="dxa"/>
            <w:shd w:val="clear" w:color="auto" w:fill="auto"/>
            <w:vAlign w:val="bottom"/>
          </w:tcPr>
          <w:p w14:paraId="5DCD5F21" w14:textId="6F965CAB"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130.</w:t>
            </w:r>
          </w:p>
        </w:tc>
        <w:tc>
          <w:tcPr>
            <w:tcW w:w="7856" w:type="dxa"/>
            <w:tcBorders>
              <w:top w:val="single" w:sz="4" w:space="0" w:color="auto"/>
              <w:left w:val="single" w:sz="4" w:space="0" w:color="auto"/>
              <w:bottom w:val="single" w:sz="4" w:space="0" w:color="auto"/>
              <w:right w:val="single" w:sz="4" w:space="0" w:color="auto"/>
            </w:tcBorders>
          </w:tcPr>
          <w:p w14:paraId="2AC754C0" w14:textId="6DE56BED"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 xml:space="preserve">Możliwość pomiaru i wyboru nazw różnych ciśnień.  </w:t>
            </w:r>
          </w:p>
        </w:tc>
        <w:tc>
          <w:tcPr>
            <w:tcW w:w="3012" w:type="dxa"/>
            <w:tcBorders>
              <w:top w:val="single" w:sz="4" w:space="0" w:color="auto"/>
              <w:left w:val="single" w:sz="4" w:space="0" w:color="auto"/>
              <w:bottom w:val="single" w:sz="4" w:space="0" w:color="auto"/>
              <w:right w:val="single" w:sz="4" w:space="0" w:color="auto"/>
            </w:tcBorders>
          </w:tcPr>
          <w:p w14:paraId="3C0B0279" w14:textId="156A44E2"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D6AA2B1"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6ADC260D" w14:textId="77777777" w:rsidTr="00140CD6">
        <w:tc>
          <w:tcPr>
            <w:tcW w:w="1742" w:type="dxa"/>
            <w:shd w:val="clear" w:color="auto" w:fill="auto"/>
            <w:vAlign w:val="bottom"/>
          </w:tcPr>
          <w:p w14:paraId="118F2AA6" w14:textId="76EFBD11"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131.</w:t>
            </w:r>
          </w:p>
        </w:tc>
        <w:tc>
          <w:tcPr>
            <w:tcW w:w="7856" w:type="dxa"/>
            <w:tcBorders>
              <w:top w:val="single" w:sz="4" w:space="0" w:color="auto"/>
              <w:left w:val="single" w:sz="4" w:space="0" w:color="auto"/>
              <w:bottom w:val="single" w:sz="4" w:space="0" w:color="auto"/>
              <w:right w:val="single" w:sz="4" w:space="0" w:color="auto"/>
            </w:tcBorders>
          </w:tcPr>
          <w:p w14:paraId="3C63CEF6" w14:textId="1AACC067"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Pomiar pulsu w zakresie min. 30-350 ud/min.</w:t>
            </w:r>
          </w:p>
        </w:tc>
        <w:tc>
          <w:tcPr>
            <w:tcW w:w="3012" w:type="dxa"/>
            <w:tcBorders>
              <w:top w:val="single" w:sz="4" w:space="0" w:color="auto"/>
              <w:left w:val="single" w:sz="4" w:space="0" w:color="auto"/>
              <w:bottom w:val="single" w:sz="4" w:space="0" w:color="auto"/>
              <w:right w:val="single" w:sz="4" w:space="0" w:color="auto"/>
            </w:tcBorders>
          </w:tcPr>
          <w:p w14:paraId="5C079718" w14:textId="705DF6AC"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2A3C6ADB"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440F4DD9" w14:textId="77777777" w:rsidTr="00140CD6">
        <w:tc>
          <w:tcPr>
            <w:tcW w:w="1742" w:type="dxa"/>
            <w:shd w:val="clear" w:color="auto" w:fill="auto"/>
            <w:vAlign w:val="bottom"/>
          </w:tcPr>
          <w:p w14:paraId="639ACEB6" w14:textId="2003365F"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lastRenderedPageBreak/>
              <w:t>132.</w:t>
            </w:r>
          </w:p>
        </w:tc>
        <w:tc>
          <w:tcPr>
            <w:tcW w:w="7856" w:type="dxa"/>
            <w:tcBorders>
              <w:top w:val="single" w:sz="4" w:space="0" w:color="auto"/>
              <w:left w:val="single" w:sz="4" w:space="0" w:color="auto"/>
              <w:bottom w:val="single" w:sz="4" w:space="0" w:color="auto"/>
              <w:right w:val="single" w:sz="4" w:space="0" w:color="auto"/>
            </w:tcBorders>
          </w:tcPr>
          <w:p w14:paraId="44F91820" w14:textId="1A2A4EFC"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Pomiar ciśnienia perfuzji mózgowej (CPP) i zmienności ciśnienia tętna (PPV) w przypadku podłączenia modułów z dodatkowymi pomiarami.</w:t>
            </w:r>
          </w:p>
        </w:tc>
        <w:tc>
          <w:tcPr>
            <w:tcW w:w="3012" w:type="dxa"/>
            <w:tcBorders>
              <w:top w:val="single" w:sz="4" w:space="0" w:color="auto"/>
              <w:left w:val="single" w:sz="4" w:space="0" w:color="auto"/>
              <w:bottom w:val="single" w:sz="4" w:space="0" w:color="auto"/>
              <w:right w:val="single" w:sz="4" w:space="0" w:color="auto"/>
            </w:tcBorders>
          </w:tcPr>
          <w:p w14:paraId="231F4EB5" w14:textId="6424D929"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31B2962"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7C61AC9F" w14:textId="77777777" w:rsidTr="00140CD6">
        <w:tc>
          <w:tcPr>
            <w:tcW w:w="1742" w:type="dxa"/>
            <w:shd w:val="clear" w:color="auto" w:fill="auto"/>
            <w:vAlign w:val="bottom"/>
          </w:tcPr>
          <w:p w14:paraId="390EFAAE" w14:textId="3F548F05"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133.</w:t>
            </w:r>
          </w:p>
        </w:tc>
        <w:tc>
          <w:tcPr>
            <w:tcW w:w="7856" w:type="dxa"/>
            <w:tcBorders>
              <w:top w:val="single" w:sz="4" w:space="0" w:color="auto"/>
              <w:left w:val="single" w:sz="4" w:space="0" w:color="auto"/>
              <w:bottom w:val="single" w:sz="4" w:space="0" w:color="auto"/>
              <w:right w:val="single" w:sz="4" w:space="0" w:color="auto"/>
            </w:tcBorders>
          </w:tcPr>
          <w:p w14:paraId="4A284240" w14:textId="77777777" w:rsidR="005C6B4B" w:rsidRPr="00926EA1" w:rsidRDefault="005C6B4B" w:rsidP="005C6B4B">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b/>
                <w:bCs/>
                <w:sz w:val="20"/>
                <w:szCs w:val="20"/>
              </w:rPr>
              <w:t>Pomiar zwiotczenia mięśni NMT</w:t>
            </w:r>
          </w:p>
          <w:p w14:paraId="05828013" w14:textId="77777777"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xml:space="preserve">Pomiar NMT z modułu podłączanego do kardiomonitora z prezentacją danych na ekranie głównym. Wykorzystanie techniki </w:t>
            </w:r>
            <w:proofErr w:type="spellStart"/>
            <w:r w:rsidRPr="00926EA1">
              <w:rPr>
                <w:rFonts w:asciiTheme="minorHAnsi" w:hAnsiTheme="minorHAnsi" w:cstheme="minorHAnsi"/>
                <w:sz w:val="20"/>
                <w:szCs w:val="20"/>
              </w:rPr>
              <w:t>akcelerometrycznej</w:t>
            </w:r>
            <w:proofErr w:type="spellEnd"/>
            <w:r w:rsidRPr="00926EA1">
              <w:rPr>
                <w:rFonts w:asciiTheme="minorHAnsi" w:hAnsiTheme="minorHAnsi" w:cstheme="minorHAnsi"/>
                <w:sz w:val="20"/>
                <w:szCs w:val="20"/>
              </w:rPr>
              <w:t xml:space="preserve"> do pomiaru skurczu mięśni po stymulacji elektrycznej nerwu obwodowego.</w:t>
            </w:r>
          </w:p>
          <w:p w14:paraId="0EB3BE3B" w14:textId="7A77FED0"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Możliwość pracy w min. 4 trybach: sekwencji 4 impulsów, zliczanie impulsów po-tężcowych, stymulacja jednoskurczowa, stymulacja z podwójnymi seriami.</w:t>
            </w:r>
          </w:p>
        </w:tc>
        <w:tc>
          <w:tcPr>
            <w:tcW w:w="3012" w:type="dxa"/>
            <w:tcBorders>
              <w:top w:val="single" w:sz="4" w:space="0" w:color="auto"/>
              <w:left w:val="single" w:sz="4" w:space="0" w:color="auto"/>
              <w:bottom w:val="single" w:sz="4" w:space="0" w:color="auto"/>
              <w:right w:val="single" w:sz="4" w:space="0" w:color="auto"/>
            </w:tcBorders>
          </w:tcPr>
          <w:p w14:paraId="209588D2" w14:textId="68776E51"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23AE9A49"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6C4E8395" w14:textId="77777777" w:rsidTr="00140CD6">
        <w:tc>
          <w:tcPr>
            <w:tcW w:w="1742" w:type="dxa"/>
            <w:shd w:val="clear" w:color="auto" w:fill="auto"/>
            <w:vAlign w:val="bottom"/>
          </w:tcPr>
          <w:p w14:paraId="66F7E913" w14:textId="4DE32243"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134.</w:t>
            </w:r>
          </w:p>
        </w:tc>
        <w:tc>
          <w:tcPr>
            <w:tcW w:w="7856" w:type="dxa"/>
            <w:tcBorders>
              <w:top w:val="single" w:sz="4" w:space="0" w:color="auto"/>
              <w:left w:val="single" w:sz="4" w:space="0" w:color="auto"/>
              <w:bottom w:val="single" w:sz="4" w:space="0" w:color="auto"/>
              <w:right w:val="single" w:sz="4" w:space="0" w:color="auto"/>
            </w:tcBorders>
          </w:tcPr>
          <w:p w14:paraId="1B1AD17C" w14:textId="77777777" w:rsidR="005C6B4B" w:rsidRPr="00926EA1" w:rsidRDefault="005C6B4B" w:rsidP="005C6B4B">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sz w:val="20"/>
                <w:szCs w:val="20"/>
              </w:rPr>
              <w:t>Możliwość przyszłej rozbudowy o</w:t>
            </w:r>
            <w:r w:rsidRPr="00926EA1">
              <w:rPr>
                <w:rFonts w:asciiTheme="minorHAnsi" w:hAnsiTheme="minorHAnsi" w:cstheme="minorHAnsi"/>
                <w:b/>
                <w:bCs/>
                <w:sz w:val="20"/>
                <w:szCs w:val="20"/>
              </w:rPr>
              <w:t xml:space="preserve"> </w:t>
            </w:r>
            <w:r w:rsidRPr="00926EA1">
              <w:rPr>
                <w:rFonts w:asciiTheme="minorHAnsi" w:hAnsiTheme="minorHAnsi" w:cstheme="minorHAnsi"/>
                <w:sz w:val="20"/>
                <w:szCs w:val="20"/>
              </w:rPr>
              <w:t xml:space="preserve">pomiar głębokości uśpienia BIS lub </w:t>
            </w:r>
            <w:proofErr w:type="spellStart"/>
            <w:r w:rsidRPr="00926EA1">
              <w:rPr>
                <w:rFonts w:asciiTheme="minorHAnsi" w:hAnsiTheme="minorHAnsi" w:cstheme="minorHAnsi"/>
                <w:sz w:val="20"/>
                <w:szCs w:val="20"/>
              </w:rPr>
              <w:t>SedLine</w:t>
            </w:r>
            <w:proofErr w:type="spellEnd"/>
          </w:p>
          <w:p w14:paraId="4FB569F3" w14:textId="6EE33A51" w:rsidR="005C6B4B" w:rsidRPr="00926EA1" w:rsidRDefault="005C6B4B" w:rsidP="005C6B4B">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sz w:val="20"/>
                <w:szCs w:val="20"/>
              </w:rPr>
              <w:t xml:space="preserve">Pomiar </w:t>
            </w:r>
            <w:proofErr w:type="spellStart"/>
            <w:r w:rsidRPr="00926EA1">
              <w:rPr>
                <w:rFonts w:asciiTheme="minorHAnsi" w:hAnsiTheme="minorHAnsi" w:cstheme="minorHAnsi"/>
                <w:sz w:val="20"/>
                <w:szCs w:val="20"/>
              </w:rPr>
              <w:t>SedLine</w:t>
            </w:r>
            <w:proofErr w:type="spellEnd"/>
            <w:r w:rsidRPr="00926EA1">
              <w:rPr>
                <w:rFonts w:asciiTheme="minorHAnsi" w:hAnsiTheme="minorHAnsi" w:cstheme="minorHAnsi"/>
                <w:sz w:val="20"/>
                <w:szCs w:val="20"/>
              </w:rPr>
              <w:t xml:space="preserve"> z modułu podłączanego do kardiomonitora z prezentacją danych na ekranie głównym. Metoda pomiaru musi umożliwiać uzyskiwanie min. następujących wartości: BIS, EMG, SQI, SR, SEF, TP oraz EEG.</w:t>
            </w:r>
          </w:p>
        </w:tc>
        <w:tc>
          <w:tcPr>
            <w:tcW w:w="3012" w:type="dxa"/>
            <w:tcBorders>
              <w:top w:val="single" w:sz="4" w:space="0" w:color="auto"/>
              <w:left w:val="single" w:sz="4" w:space="0" w:color="auto"/>
              <w:bottom w:val="single" w:sz="4" w:space="0" w:color="auto"/>
              <w:right w:val="single" w:sz="4" w:space="0" w:color="auto"/>
            </w:tcBorders>
          </w:tcPr>
          <w:p w14:paraId="7DAE6644" w14:textId="1E411F14"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 podać</w:t>
            </w:r>
          </w:p>
        </w:tc>
        <w:tc>
          <w:tcPr>
            <w:tcW w:w="2768" w:type="dxa"/>
            <w:shd w:val="clear" w:color="auto" w:fill="auto"/>
          </w:tcPr>
          <w:p w14:paraId="26963A7D"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12C27CCA" w14:textId="77777777" w:rsidTr="00140CD6">
        <w:tc>
          <w:tcPr>
            <w:tcW w:w="1742" w:type="dxa"/>
            <w:shd w:val="clear" w:color="auto" w:fill="auto"/>
            <w:vAlign w:val="bottom"/>
          </w:tcPr>
          <w:p w14:paraId="048FDAF5" w14:textId="0BDD7135"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135.</w:t>
            </w:r>
          </w:p>
        </w:tc>
        <w:tc>
          <w:tcPr>
            <w:tcW w:w="7856" w:type="dxa"/>
            <w:tcBorders>
              <w:top w:val="single" w:sz="4" w:space="0" w:color="auto"/>
              <w:left w:val="single" w:sz="4" w:space="0" w:color="auto"/>
              <w:bottom w:val="single" w:sz="4" w:space="0" w:color="auto"/>
              <w:right w:val="single" w:sz="4" w:space="0" w:color="auto"/>
            </w:tcBorders>
          </w:tcPr>
          <w:p w14:paraId="4A3A0EF9" w14:textId="77777777"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Możliwość przyszłej rozbudowy o co najmniej następujące parametry pomiarowe z obsługą z ekranu głównego kardiomonitora:</w:t>
            </w:r>
          </w:p>
          <w:p w14:paraId="305D4C23"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Drugi pomiar temperatury</w:t>
            </w:r>
          </w:p>
          <w:p w14:paraId="063EA0DA"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3-ci i 4-ty pomiar ciśnienia inwazyjnego</w:t>
            </w:r>
          </w:p>
          <w:p w14:paraId="2BAD7F46"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 xml:space="preserve">Rzut serca </w:t>
            </w:r>
            <w:proofErr w:type="spellStart"/>
            <w:r w:rsidRPr="00926EA1">
              <w:rPr>
                <w:rFonts w:asciiTheme="minorHAnsi" w:hAnsiTheme="minorHAnsi" w:cstheme="minorHAnsi"/>
                <w:sz w:val="20"/>
                <w:szCs w:val="20"/>
              </w:rPr>
              <w:t>FloTrac</w:t>
            </w:r>
            <w:proofErr w:type="spellEnd"/>
          </w:p>
          <w:p w14:paraId="39F85D1F"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 xml:space="preserve">Rzut serca </w:t>
            </w:r>
            <w:proofErr w:type="spellStart"/>
            <w:r w:rsidRPr="00926EA1">
              <w:rPr>
                <w:rFonts w:asciiTheme="minorHAnsi" w:hAnsiTheme="minorHAnsi" w:cstheme="minorHAnsi"/>
                <w:sz w:val="20"/>
                <w:szCs w:val="20"/>
              </w:rPr>
              <w:t>Picco</w:t>
            </w:r>
            <w:proofErr w:type="spellEnd"/>
          </w:p>
          <w:p w14:paraId="08194D0D"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Regionalna saturacja O3</w:t>
            </w:r>
          </w:p>
          <w:p w14:paraId="4DAD9695" w14:textId="77777777" w:rsidR="005C6B4B" w:rsidRPr="00926EA1" w:rsidRDefault="005C6B4B" w:rsidP="005C6B4B">
            <w:pPr>
              <w:pStyle w:val="Akapitzlist"/>
              <w:numPr>
                <w:ilvl w:val="0"/>
                <w:numId w:val="45"/>
              </w:numPr>
              <w:suppressAutoHyphens/>
              <w:autoSpaceDE w:val="0"/>
              <w:autoSpaceDN w:val="0"/>
              <w:adjustRightInd w:val="0"/>
              <w:contextualSpacing/>
              <w:textAlignment w:val="baseline"/>
              <w:rPr>
                <w:rFonts w:asciiTheme="minorHAnsi" w:hAnsiTheme="minorHAnsi" w:cstheme="minorHAnsi"/>
                <w:sz w:val="20"/>
                <w:szCs w:val="20"/>
              </w:rPr>
            </w:pPr>
            <w:r w:rsidRPr="00926EA1">
              <w:rPr>
                <w:rFonts w:asciiTheme="minorHAnsi" w:hAnsiTheme="minorHAnsi" w:cstheme="minorHAnsi"/>
                <w:sz w:val="20"/>
                <w:szCs w:val="20"/>
              </w:rPr>
              <w:t>EEG</w:t>
            </w:r>
          </w:p>
          <w:p w14:paraId="1DCFAC4B" w14:textId="1776A813"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Moduł gazów anestetycznych z pomiarem tlenu czujnikiem paramagnetycznym</w:t>
            </w:r>
          </w:p>
        </w:tc>
        <w:tc>
          <w:tcPr>
            <w:tcW w:w="3012" w:type="dxa"/>
            <w:tcBorders>
              <w:top w:val="single" w:sz="4" w:space="0" w:color="auto"/>
              <w:left w:val="single" w:sz="4" w:space="0" w:color="auto"/>
              <w:bottom w:val="single" w:sz="4" w:space="0" w:color="auto"/>
              <w:right w:val="single" w:sz="4" w:space="0" w:color="auto"/>
            </w:tcBorders>
          </w:tcPr>
          <w:p w14:paraId="43117111" w14:textId="3E1AA17E"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 xml:space="preserve">TAK, podać </w:t>
            </w:r>
          </w:p>
        </w:tc>
        <w:tc>
          <w:tcPr>
            <w:tcW w:w="2768" w:type="dxa"/>
            <w:shd w:val="clear" w:color="auto" w:fill="auto"/>
          </w:tcPr>
          <w:p w14:paraId="0F2B7F62"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0E5E273D" w14:textId="77777777" w:rsidTr="00140CD6">
        <w:tc>
          <w:tcPr>
            <w:tcW w:w="1742" w:type="dxa"/>
            <w:shd w:val="clear" w:color="auto" w:fill="auto"/>
            <w:vAlign w:val="bottom"/>
          </w:tcPr>
          <w:p w14:paraId="59C44B6E" w14:textId="1FEBF1DB"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136.</w:t>
            </w:r>
          </w:p>
        </w:tc>
        <w:tc>
          <w:tcPr>
            <w:tcW w:w="7856" w:type="dxa"/>
            <w:tcBorders>
              <w:top w:val="single" w:sz="4" w:space="0" w:color="auto"/>
              <w:left w:val="single" w:sz="4" w:space="0" w:color="auto"/>
              <w:bottom w:val="single" w:sz="4" w:space="0" w:color="auto"/>
              <w:right w:val="single" w:sz="4" w:space="0" w:color="auto"/>
            </w:tcBorders>
          </w:tcPr>
          <w:p w14:paraId="5A8EB0BF" w14:textId="4D1411B2"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xml:space="preserve">Możliwość rozbudowy o moduł lub urządzenie zewnętrzne umożliwiające </w:t>
            </w:r>
            <w:r w:rsidRPr="00926EA1">
              <w:rPr>
                <w:rFonts w:asciiTheme="minorHAnsi" w:hAnsiTheme="minorHAnsi" w:cstheme="minorHAnsi"/>
                <w:b/>
                <w:bCs/>
                <w:sz w:val="20"/>
                <w:szCs w:val="20"/>
              </w:rPr>
              <w:t>pomiar bólu</w:t>
            </w:r>
            <w:r w:rsidRPr="00926EA1">
              <w:rPr>
                <w:rFonts w:asciiTheme="minorHAnsi" w:hAnsiTheme="minorHAnsi" w:cstheme="minorHAnsi"/>
                <w:sz w:val="20"/>
                <w:szCs w:val="20"/>
              </w:rPr>
              <w:t xml:space="preserve">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hemodynamicznej lub oddechowej z przeznaczeniem dla wszystkich grup wiekowych.</w:t>
            </w:r>
          </w:p>
        </w:tc>
        <w:tc>
          <w:tcPr>
            <w:tcW w:w="3012" w:type="dxa"/>
            <w:tcBorders>
              <w:top w:val="single" w:sz="4" w:space="0" w:color="auto"/>
              <w:left w:val="single" w:sz="4" w:space="0" w:color="auto"/>
              <w:bottom w:val="single" w:sz="4" w:space="0" w:color="auto"/>
              <w:right w:val="single" w:sz="4" w:space="0" w:color="auto"/>
            </w:tcBorders>
          </w:tcPr>
          <w:p w14:paraId="15F7BEE5" w14:textId="77777777" w:rsidR="005C6B4B" w:rsidRPr="00926EA1" w:rsidRDefault="005C6B4B" w:rsidP="005C6B4B">
            <w:pPr>
              <w:pStyle w:val="TableParagraph"/>
              <w:ind w:left="110"/>
              <w:jc w:val="center"/>
              <w:rPr>
                <w:rFonts w:asciiTheme="minorHAnsi" w:hAnsiTheme="minorHAnsi" w:cstheme="minorHAnsi"/>
                <w:sz w:val="20"/>
                <w:szCs w:val="20"/>
              </w:rPr>
            </w:pPr>
            <w:r w:rsidRPr="00926EA1">
              <w:rPr>
                <w:rFonts w:asciiTheme="minorHAnsi" w:hAnsiTheme="minorHAnsi" w:cstheme="minorHAnsi"/>
                <w:sz w:val="20"/>
                <w:szCs w:val="20"/>
              </w:rPr>
              <w:t xml:space="preserve">TAK/NIE </w:t>
            </w:r>
          </w:p>
          <w:p w14:paraId="5C6319E0" w14:textId="77777777" w:rsidR="005C6B4B" w:rsidRPr="00926EA1" w:rsidRDefault="005C6B4B" w:rsidP="005C6B4B">
            <w:pPr>
              <w:pStyle w:val="TableParagraph"/>
              <w:ind w:left="110"/>
              <w:jc w:val="center"/>
              <w:rPr>
                <w:rFonts w:asciiTheme="minorHAnsi" w:hAnsiTheme="minorHAnsi" w:cstheme="minorHAnsi"/>
                <w:sz w:val="20"/>
                <w:szCs w:val="20"/>
              </w:rPr>
            </w:pPr>
            <w:r w:rsidRPr="00926EA1">
              <w:rPr>
                <w:rFonts w:asciiTheme="minorHAnsi" w:hAnsiTheme="minorHAnsi" w:cstheme="minorHAnsi"/>
                <w:sz w:val="20"/>
                <w:szCs w:val="20"/>
              </w:rPr>
              <w:t>pomiar wszystkich grup wiekowych</w:t>
            </w:r>
          </w:p>
          <w:p w14:paraId="60E4998A"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2F1F7DE8" w14:textId="3CE323F1"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NIE- 0 pkt</w:t>
            </w:r>
          </w:p>
        </w:tc>
        <w:tc>
          <w:tcPr>
            <w:tcW w:w="2768" w:type="dxa"/>
            <w:shd w:val="clear" w:color="auto" w:fill="auto"/>
          </w:tcPr>
          <w:p w14:paraId="662E040C"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29AD1AC8" w14:textId="77777777" w:rsidTr="00140CD6">
        <w:tc>
          <w:tcPr>
            <w:tcW w:w="1742" w:type="dxa"/>
            <w:shd w:val="clear" w:color="auto" w:fill="auto"/>
            <w:vAlign w:val="bottom"/>
          </w:tcPr>
          <w:p w14:paraId="18D5C59B" w14:textId="4EE139A7"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137.</w:t>
            </w:r>
          </w:p>
        </w:tc>
        <w:tc>
          <w:tcPr>
            <w:tcW w:w="7856" w:type="dxa"/>
            <w:tcBorders>
              <w:top w:val="single" w:sz="4" w:space="0" w:color="auto"/>
              <w:left w:val="single" w:sz="4" w:space="0" w:color="auto"/>
              <w:bottom w:val="single" w:sz="4" w:space="0" w:color="auto"/>
              <w:right w:val="single" w:sz="4" w:space="0" w:color="auto"/>
            </w:tcBorders>
          </w:tcPr>
          <w:p w14:paraId="70E93775" w14:textId="77777777" w:rsidR="005C6B4B" w:rsidRPr="00926EA1" w:rsidRDefault="005C6B4B" w:rsidP="005C6B4B">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b/>
                <w:bCs/>
                <w:sz w:val="20"/>
                <w:szCs w:val="20"/>
              </w:rPr>
              <w:t>Aplikacje ułatwiające monitorowanie i wspierające decyzje kliniczne:</w:t>
            </w:r>
          </w:p>
          <w:p w14:paraId="3E016450" w14:textId="77777777"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 możliwość rejestracji zdarzeń powiązanych (</w:t>
            </w:r>
            <w:proofErr w:type="spellStart"/>
            <w:r w:rsidRPr="00926EA1">
              <w:rPr>
                <w:rFonts w:asciiTheme="minorHAnsi" w:hAnsiTheme="minorHAnsi" w:cstheme="minorHAnsi"/>
                <w:sz w:val="20"/>
                <w:szCs w:val="20"/>
              </w:rPr>
              <w:t>apnea</w:t>
            </w:r>
            <w:proofErr w:type="spellEnd"/>
            <w:r w:rsidRPr="00926EA1">
              <w:rPr>
                <w:rFonts w:asciiTheme="minorHAnsi" w:hAnsiTheme="minorHAnsi" w:cstheme="minorHAnsi"/>
                <w:sz w:val="20"/>
                <w:szCs w:val="20"/>
              </w:rPr>
              <w:t xml:space="preserve">, bradykardia, </w:t>
            </w:r>
            <w:proofErr w:type="spellStart"/>
            <w:r w:rsidRPr="00926EA1">
              <w:rPr>
                <w:rFonts w:asciiTheme="minorHAnsi" w:hAnsiTheme="minorHAnsi" w:cstheme="minorHAnsi"/>
                <w:sz w:val="20"/>
                <w:szCs w:val="20"/>
              </w:rPr>
              <w:t>desaturacja</w:t>
            </w:r>
            <w:proofErr w:type="spellEnd"/>
            <w:r w:rsidRPr="00926EA1">
              <w:rPr>
                <w:rFonts w:asciiTheme="minorHAnsi" w:hAnsiTheme="minorHAnsi" w:cstheme="minorHAnsi"/>
                <w:sz w:val="20"/>
                <w:szCs w:val="20"/>
              </w:rPr>
              <w:t>) z okresu min. 24 godzin; możliwość edycji kryteriów</w:t>
            </w:r>
          </w:p>
          <w:p w14:paraId="56721E9D" w14:textId="77777777"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 możliwość wyświetlania histogramów danych saturacji</w:t>
            </w:r>
          </w:p>
          <w:p w14:paraId="730D46CC" w14:textId="77777777" w:rsidR="005C6B4B" w:rsidRPr="00926EA1" w:rsidRDefault="005C6B4B" w:rsidP="005C6B4B">
            <w:pPr>
              <w:rPr>
                <w:rFonts w:asciiTheme="minorHAnsi" w:hAnsiTheme="minorHAnsi" w:cstheme="minorHAnsi"/>
                <w:sz w:val="20"/>
                <w:szCs w:val="20"/>
              </w:rPr>
            </w:pPr>
            <w:r w:rsidRPr="00926EA1">
              <w:rPr>
                <w:rFonts w:asciiTheme="minorHAnsi" w:hAnsiTheme="minorHAnsi" w:cstheme="minorHAnsi"/>
                <w:sz w:val="20"/>
                <w:szCs w:val="20"/>
              </w:rPr>
              <w:t>- aplikacja typu EWS – wczesnego ostrzegania o pogorszającym się stanie pacjenta</w:t>
            </w:r>
          </w:p>
          <w:p w14:paraId="5C0A9B55" w14:textId="5F61F12D"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możliwość ustawienia dowolnych stoperów i zegarów</w:t>
            </w:r>
          </w:p>
        </w:tc>
        <w:tc>
          <w:tcPr>
            <w:tcW w:w="3012" w:type="dxa"/>
            <w:tcBorders>
              <w:top w:val="single" w:sz="4" w:space="0" w:color="auto"/>
              <w:left w:val="single" w:sz="4" w:space="0" w:color="auto"/>
              <w:bottom w:val="single" w:sz="4" w:space="0" w:color="auto"/>
              <w:right w:val="single" w:sz="4" w:space="0" w:color="auto"/>
            </w:tcBorders>
          </w:tcPr>
          <w:p w14:paraId="4B6E28EF" w14:textId="77777777" w:rsidR="005C6B4B" w:rsidRPr="00926EA1" w:rsidRDefault="005C6B4B" w:rsidP="005C6B4B">
            <w:pPr>
              <w:pStyle w:val="TableParagraph"/>
              <w:ind w:left="110"/>
              <w:jc w:val="center"/>
              <w:rPr>
                <w:rFonts w:asciiTheme="minorHAnsi" w:hAnsiTheme="minorHAnsi" w:cstheme="minorHAnsi"/>
                <w:sz w:val="20"/>
                <w:szCs w:val="20"/>
              </w:rPr>
            </w:pPr>
            <w:r w:rsidRPr="00926EA1">
              <w:rPr>
                <w:rFonts w:asciiTheme="minorHAnsi" w:hAnsiTheme="minorHAnsi" w:cstheme="minorHAnsi"/>
                <w:sz w:val="20"/>
                <w:szCs w:val="20"/>
              </w:rPr>
              <w:t>TAK/NIE</w:t>
            </w:r>
          </w:p>
          <w:p w14:paraId="5C252DA4" w14:textId="77777777" w:rsidR="005C6B4B" w:rsidRPr="00926EA1" w:rsidRDefault="005C6B4B" w:rsidP="005C6B4B">
            <w:pPr>
              <w:jc w:val="center"/>
              <w:rPr>
                <w:rFonts w:asciiTheme="minorHAnsi" w:hAnsiTheme="minorHAnsi" w:cstheme="minorHAnsi"/>
                <w:sz w:val="20"/>
                <w:szCs w:val="20"/>
              </w:rPr>
            </w:pPr>
            <w:r w:rsidRPr="00926EA1">
              <w:rPr>
                <w:rFonts w:asciiTheme="minorHAnsi" w:hAnsiTheme="minorHAnsi" w:cstheme="minorHAnsi"/>
                <w:sz w:val="20"/>
                <w:szCs w:val="20"/>
              </w:rPr>
              <w:t>TAK-10 pkt</w:t>
            </w:r>
          </w:p>
          <w:p w14:paraId="1DF5E56C" w14:textId="1954DE19" w:rsidR="005C6B4B" w:rsidRPr="00926EA1" w:rsidRDefault="005C6B4B" w:rsidP="005C6B4B">
            <w:pPr>
              <w:ind w:left="110"/>
              <w:jc w:val="center"/>
              <w:rPr>
                <w:rFonts w:asciiTheme="minorHAnsi" w:hAnsiTheme="minorHAnsi" w:cstheme="minorHAnsi"/>
                <w:sz w:val="20"/>
                <w:szCs w:val="20"/>
              </w:rPr>
            </w:pPr>
            <w:r w:rsidRPr="00926EA1">
              <w:rPr>
                <w:rFonts w:asciiTheme="minorHAnsi" w:hAnsiTheme="minorHAnsi" w:cstheme="minorHAnsi"/>
                <w:sz w:val="20"/>
                <w:szCs w:val="20"/>
              </w:rPr>
              <w:t>NIE- 0 pkt</w:t>
            </w:r>
          </w:p>
        </w:tc>
        <w:tc>
          <w:tcPr>
            <w:tcW w:w="2768" w:type="dxa"/>
            <w:shd w:val="clear" w:color="auto" w:fill="auto"/>
          </w:tcPr>
          <w:p w14:paraId="7D6F1608"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3DC28F0B" w14:textId="77777777" w:rsidTr="00140CD6">
        <w:tc>
          <w:tcPr>
            <w:tcW w:w="1742" w:type="dxa"/>
            <w:shd w:val="clear" w:color="auto" w:fill="auto"/>
            <w:vAlign w:val="bottom"/>
          </w:tcPr>
          <w:p w14:paraId="7882D07F" w14:textId="55E7B88F"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138.</w:t>
            </w:r>
          </w:p>
        </w:tc>
        <w:tc>
          <w:tcPr>
            <w:tcW w:w="7856" w:type="dxa"/>
            <w:tcBorders>
              <w:top w:val="single" w:sz="4" w:space="0" w:color="auto"/>
              <w:left w:val="single" w:sz="4" w:space="0" w:color="auto"/>
              <w:bottom w:val="single" w:sz="4" w:space="0" w:color="auto"/>
              <w:right w:val="single" w:sz="4" w:space="0" w:color="auto"/>
            </w:tcBorders>
            <w:vAlign w:val="center"/>
          </w:tcPr>
          <w:p w14:paraId="4D858981" w14:textId="6BF66BDD" w:rsidR="005C6B4B" w:rsidRPr="00926EA1" w:rsidRDefault="005C6B4B" w:rsidP="005C6B4B">
            <w:pPr>
              <w:autoSpaceDE w:val="0"/>
              <w:autoSpaceDN w:val="0"/>
              <w:adjustRightInd w:val="0"/>
              <w:rPr>
                <w:rFonts w:asciiTheme="minorHAnsi" w:hAnsiTheme="minorHAnsi" w:cstheme="minorHAnsi"/>
                <w:b/>
                <w:bCs/>
                <w:sz w:val="20"/>
                <w:szCs w:val="20"/>
              </w:rPr>
            </w:pPr>
            <w:r w:rsidRPr="00926EA1">
              <w:rPr>
                <w:rFonts w:asciiTheme="minorHAnsi" w:hAnsiTheme="minorHAnsi" w:cstheme="minorHAnsi"/>
                <w:sz w:val="20"/>
                <w:szCs w:val="20"/>
              </w:rPr>
              <w:t>Dedykowana aplikacja, która na podstawie animacji przedstawia stan pacjenta i pełni funkcję wspomagania decyzji klinicznych obrazując zmiany pacjenta dotyczące wielu parametrów jak: saturacja, ośrodkowe ciśnienie żylne, FIO2, objętość oddechowa, ciśnienie w drogach oddechowych, rzut serca, CO2, temperatura ciała, ciśnienie tętnicze, częstość akcji serca. Aplikacja musi umożliwiać wybór parametrów oraz progi alarmowe wpływające na wizualną prezentację stanów alarmujących.</w:t>
            </w:r>
          </w:p>
        </w:tc>
        <w:tc>
          <w:tcPr>
            <w:tcW w:w="3012" w:type="dxa"/>
            <w:tcBorders>
              <w:top w:val="single" w:sz="4" w:space="0" w:color="auto"/>
              <w:left w:val="single" w:sz="4" w:space="0" w:color="auto"/>
              <w:bottom w:val="single" w:sz="4" w:space="0" w:color="auto"/>
              <w:right w:val="single" w:sz="4" w:space="0" w:color="auto"/>
            </w:tcBorders>
          </w:tcPr>
          <w:p w14:paraId="16F8ECF6" w14:textId="6794F970" w:rsidR="005C6B4B" w:rsidRPr="00926EA1" w:rsidRDefault="005C6B4B" w:rsidP="005C6B4B">
            <w:pPr>
              <w:ind w:left="110"/>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66A75DB3"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4E2BC3A2" w14:textId="77777777" w:rsidTr="00140CD6">
        <w:tc>
          <w:tcPr>
            <w:tcW w:w="1742" w:type="dxa"/>
            <w:shd w:val="clear" w:color="auto" w:fill="auto"/>
            <w:vAlign w:val="bottom"/>
          </w:tcPr>
          <w:p w14:paraId="757A0804" w14:textId="5C746898"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lastRenderedPageBreak/>
              <w:t>139.</w:t>
            </w:r>
          </w:p>
        </w:tc>
        <w:tc>
          <w:tcPr>
            <w:tcW w:w="7856" w:type="dxa"/>
            <w:tcBorders>
              <w:top w:val="single" w:sz="4" w:space="0" w:color="auto"/>
              <w:left w:val="single" w:sz="4" w:space="0" w:color="auto"/>
              <w:bottom w:val="single" w:sz="4" w:space="0" w:color="auto"/>
              <w:right w:val="single" w:sz="4" w:space="0" w:color="auto"/>
            </w:tcBorders>
            <w:vAlign w:val="center"/>
          </w:tcPr>
          <w:p w14:paraId="7FFD009A" w14:textId="77777777" w:rsidR="005C6B4B" w:rsidRPr="00926EA1" w:rsidRDefault="005C6B4B" w:rsidP="005C6B4B">
            <w:pPr>
              <w:autoSpaceDE w:val="0"/>
              <w:autoSpaceDN w:val="0"/>
              <w:adjustRightInd w:val="0"/>
              <w:rPr>
                <w:rFonts w:asciiTheme="minorHAnsi" w:hAnsiTheme="minorHAnsi" w:cstheme="minorHAnsi"/>
                <w:b/>
                <w:bCs/>
                <w:sz w:val="20"/>
                <w:szCs w:val="20"/>
                <w:lang w:eastAsia="en-US"/>
              </w:rPr>
            </w:pPr>
            <w:r w:rsidRPr="00926EA1">
              <w:rPr>
                <w:rFonts w:asciiTheme="minorHAnsi" w:hAnsiTheme="minorHAnsi" w:cstheme="minorHAnsi"/>
                <w:b/>
                <w:bCs/>
                <w:sz w:val="20"/>
                <w:szCs w:val="20"/>
                <w:lang w:eastAsia="en-US"/>
              </w:rPr>
              <w:t>Na wyposażeniu zaoferowanego monitora muszą znajdować się następujące akcesoria pomiarowe:</w:t>
            </w:r>
          </w:p>
          <w:p w14:paraId="280D2396" w14:textId="77777777" w:rsidR="005C6B4B" w:rsidRPr="00926EA1" w:rsidRDefault="005C6B4B" w:rsidP="005C6B4B">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lang w:eastAsia="en-US"/>
              </w:rPr>
              <w:t>- 1x wielorazowy przewód główny EKG 5/6-odpr. + odprowadzenia wielorazowe</w:t>
            </w:r>
          </w:p>
          <w:p w14:paraId="1B1AECEA" w14:textId="77777777" w:rsidR="005C6B4B" w:rsidRPr="00926EA1" w:rsidRDefault="005C6B4B" w:rsidP="005C6B4B">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lang w:eastAsia="en-US"/>
              </w:rPr>
              <w:t>-1x wielorazowy przewód do podłączenia mankietów do nieinwazyjnego pomiaru ciśnienia krwi</w:t>
            </w:r>
          </w:p>
          <w:p w14:paraId="72FF820E" w14:textId="77777777" w:rsidR="005C6B4B" w:rsidRPr="00926EA1" w:rsidRDefault="005C6B4B" w:rsidP="005C6B4B">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lang w:eastAsia="en-US"/>
              </w:rPr>
              <w:t>- 1x zestaw wielorazowych mankietów dla dorosłych (3 rozmiary)</w:t>
            </w:r>
          </w:p>
          <w:p w14:paraId="4F2D4401" w14:textId="77777777" w:rsidR="005C6B4B" w:rsidRPr="00926EA1" w:rsidRDefault="005C6B4B" w:rsidP="005C6B4B">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lang w:eastAsia="en-US"/>
              </w:rPr>
              <w:t>- 1x czujnik saturacji dla dorosłych/dzieci wielorazowy</w:t>
            </w:r>
          </w:p>
          <w:p w14:paraId="1696AA04" w14:textId="77777777" w:rsidR="005C6B4B" w:rsidRPr="00926EA1" w:rsidRDefault="005C6B4B" w:rsidP="005C6B4B">
            <w:pPr>
              <w:autoSpaceDE w:val="0"/>
              <w:autoSpaceDN w:val="0"/>
              <w:adjustRightInd w:val="0"/>
              <w:rPr>
                <w:rFonts w:asciiTheme="minorHAnsi" w:hAnsiTheme="minorHAnsi" w:cstheme="minorHAnsi"/>
                <w:sz w:val="20"/>
                <w:szCs w:val="20"/>
                <w:lang w:eastAsia="en-US"/>
              </w:rPr>
            </w:pPr>
            <w:r w:rsidRPr="00926EA1">
              <w:rPr>
                <w:rFonts w:asciiTheme="minorHAnsi" w:hAnsiTheme="minorHAnsi" w:cstheme="minorHAnsi"/>
                <w:sz w:val="20"/>
                <w:szCs w:val="20"/>
                <w:lang w:eastAsia="en-US"/>
              </w:rPr>
              <w:t>- 1x czujnik temperatury wielorazowy</w:t>
            </w:r>
          </w:p>
          <w:p w14:paraId="65927DE8" w14:textId="2D051227" w:rsidR="005C6B4B" w:rsidRPr="00926EA1" w:rsidRDefault="005C6B4B" w:rsidP="005C6B4B">
            <w:pPr>
              <w:autoSpaceDE w:val="0"/>
              <w:autoSpaceDN w:val="0"/>
              <w:adjustRightInd w:val="0"/>
              <w:rPr>
                <w:rFonts w:asciiTheme="minorHAnsi" w:hAnsiTheme="minorHAnsi" w:cstheme="minorHAnsi"/>
                <w:sz w:val="20"/>
                <w:szCs w:val="20"/>
              </w:rPr>
            </w:pPr>
            <w:r w:rsidRPr="00926EA1">
              <w:rPr>
                <w:rFonts w:asciiTheme="minorHAnsi" w:hAnsiTheme="minorHAnsi" w:cstheme="minorHAnsi"/>
                <w:sz w:val="20"/>
                <w:szCs w:val="20"/>
              </w:rPr>
              <w:t>- 1x przewód do ciśnienia krwawego</w:t>
            </w:r>
          </w:p>
        </w:tc>
        <w:tc>
          <w:tcPr>
            <w:tcW w:w="3012" w:type="dxa"/>
            <w:tcBorders>
              <w:top w:val="single" w:sz="4" w:space="0" w:color="auto"/>
              <w:left w:val="single" w:sz="4" w:space="0" w:color="auto"/>
              <w:bottom w:val="single" w:sz="4" w:space="0" w:color="auto"/>
              <w:right w:val="single" w:sz="4" w:space="0" w:color="auto"/>
            </w:tcBorders>
          </w:tcPr>
          <w:p w14:paraId="3FF5223F" w14:textId="36962C93" w:rsidR="005C6B4B" w:rsidRPr="00926EA1" w:rsidRDefault="005C6B4B" w:rsidP="005C6B4B">
            <w:pPr>
              <w:ind w:left="110"/>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3A2F931E" w14:textId="77777777" w:rsidR="005C6B4B" w:rsidRPr="00CC3541" w:rsidRDefault="005C6B4B" w:rsidP="005C6B4B">
            <w:pPr>
              <w:pStyle w:val="Tekstpodstawowy"/>
              <w:jc w:val="left"/>
              <w:rPr>
                <w:rFonts w:asciiTheme="minorHAnsi" w:hAnsiTheme="minorHAnsi" w:cstheme="minorHAnsi"/>
                <w:b/>
                <w:bCs/>
                <w:i/>
                <w:sz w:val="20"/>
              </w:rPr>
            </w:pPr>
          </w:p>
        </w:tc>
      </w:tr>
      <w:tr w:rsidR="005C6B4B" w:rsidRPr="00CC3541" w14:paraId="35D247B8" w14:textId="77777777" w:rsidTr="00140CD6">
        <w:tc>
          <w:tcPr>
            <w:tcW w:w="1742" w:type="dxa"/>
            <w:shd w:val="clear" w:color="auto" w:fill="auto"/>
            <w:vAlign w:val="bottom"/>
          </w:tcPr>
          <w:p w14:paraId="43952421" w14:textId="63DFF5EB" w:rsidR="005C6B4B" w:rsidRPr="005C6B4B" w:rsidRDefault="005C6B4B" w:rsidP="005C6B4B">
            <w:pPr>
              <w:pStyle w:val="Tekstpodstawowy"/>
              <w:jc w:val="center"/>
              <w:rPr>
                <w:rFonts w:asciiTheme="minorHAnsi" w:hAnsiTheme="minorHAnsi" w:cstheme="minorHAnsi"/>
                <w:b/>
                <w:bCs/>
                <w:sz w:val="20"/>
              </w:rPr>
            </w:pPr>
            <w:r w:rsidRPr="005C6B4B">
              <w:rPr>
                <w:rFonts w:ascii="Calibri" w:hAnsi="Calibri" w:cs="Calibri"/>
                <w:color w:val="000000"/>
                <w:sz w:val="20"/>
              </w:rPr>
              <w:t>140.</w:t>
            </w:r>
          </w:p>
        </w:tc>
        <w:tc>
          <w:tcPr>
            <w:tcW w:w="7856" w:type="dxa"/>
            <w:tcBorders>
              <w:top w:val="single" w:sz="4" w:space="0" w:color="auto"/>
              <w:left w:val="single" w:sz="4" w:space="0" w:color="auto"/>
              <w:bottom w:val="single" w:sz="4" w:space="0" w:color="auto"/>
              <w:right w:val="single" w:sz="4" w:space="0" w:color="auto"/>
            </w:tcBorders>
          </w:tcPr>
          <w:p w14:paraId="4B97E49F" w14:textId="5F162E64" w:rsidR="005C6B4B" w:rsidRPr="00926EA1" w:rsidRDefault="005C6B4B" w:rsidP="005C6B4B">
            <w:pPr>
              <w:autoSpaceDE w:val="0"/>
              <w:autoSpaceDN w:val="0"/>
              <w:adjustRightInd w:val="0"/>
              <w:rPr>
                <w:rFonts w:asciiTheme="minorHAnsi" w:hAnsiTheme="minorHAnsi" w:cstheme="minorHAnsi"/>
                <w:b/>
                <w:bCs/>
                <w:sz w:val="20"/>
                <w:szCs w:val="20"/>
                <w:lang w:eastAsia="en-US"/>
              </w:rPr>
            </w:pPr>
            <w:r w:rsidRPr="00926EA1">
              <w:rPr>
                <w:rFonts w:asciiTheme="minorHAnsi" w:hAnsiTheme="minorHAnsi" w:cstheme="minorHAnsi"/>
                <w:sz w:val="20"/>
                <w:szCs w:val="20"/>
              </w:rPr>
              <w:t>Kardiomonitor mocowany na dedykowanym uchwycie montowanym na aparacie do znieczulania.</w:t>
            </w:r>
          </w:p>
        </w:tc>
        <w:tc>
          <w:tcPr>
            <w:tcW w:w="3012" w:type="dxa"/>
            <w:tcBorders>
              <w:top w:val="single" w:sz="4" w:space="0" w:color="auto"/>
              <w:left w:val="single" w:sz="4" w:space="0" w:color="auto"/>
              <w:bottom w:val="single" w:sz="4" w:space="0" w:color="auto"/>
              <w:right w:val="single" w:sz="4" w:space="0" w:color="auto"/>
            </w:tcBorders>
          </w:tcPr>
          <w:p w14:paraId="1D2A916A" w14:textId="70FE9648" w:rsidR="005C6B4B" w:rsidRPr="00926EA1" w:rsidRDefault="005C6B4B" w:rsidP="005C6B4B">
            <w:pPr>
              <w:ind w:left="110"/>
              <w:jc w:val="center"/>
              <w:rPr>
                <w:rFonts w:asciiTheme="minorHAnsi" w:hAnsiTheme="minorHAnsi" w:cstheme="minorHAnsi"/>
                <w:sz w:val="20"/>
                <w:szCs w:val="20"/>
              </w:rPr>
            </w:pPr>
            <w:r w:rsidRPr="00926EA1">
              <w:rPr>
                <w:rFonts w:asciiTheme="minorHAnsi" w:hAnsiTheme="minorHAnsi" w:cstheme="minorHAnsi"/>
                <w:sz w:val="20"/>
                <w:szCs w:val="20"/>
              </w:rPr>
              <w:t>TAK</w:t>
            </w:r>
          </w:p>
        </w:tc>
        <w:tc>
          <w:tcPr>
            <w:tcW w:w="2768" w:type="dxa"/>
            <w:shd w:val="clear" w:color="auto" w:fill="auto"/>
          </w:tcPr>
          <w:p w14:paraId="05194755" w14:textId="77777777" w:rsidR="005C6B4B" w:rsidRPr="00CC3541" w:rsidRDefault="005C6B4B" w:rsidP="005C6B4B">
            <w:pPr>
              <w:pStyle w:val="Tekstpodstawowy"/>
              <w:jc w:val="left"/>
              <w:rPr>
                <w:rFonts w:asciiTheme="minorHAnsi" w:hAnsiTheme="minorHAnsi" w:cstheme="minorHAnsi"/>
                <w:b/>
                <w:bCs/>
                <w:i/>
                <w:sz w:val="20"/>
              </w:rPr>
            </w:pPr>
          </w:p>
        </w:tc>
      </w:tr>
      <w:tr w:rsidR="00B72CA3" w:rsidRPr="00CC3541" w14:paraId="6D7B9F48" w14:textId="77777777" w:rsidTr="00B72CA3">
        <w:tc>
          <w:tcPr>
            <w:tcW w:w="1742" w:type="dxa"/>
            <w:shd w:val="clear" w:color="auto" w:fill="D9D9D9" w:themeFill="background1" w:themeFillShade="D9"/>
            <w:vAlign w:val="center"/>
          </w:tcPr>
          <w:p w14:paraId="0E68AAE7" w14:textId="402E90B3" w:rsidR="00B72CA3" w:rsidRPr="005C6B4B" w:rsidRDefault="00B72CA3" w:rsidP="00B72CA3">
            <w:pPr>
              <w:pStyle w:val="Tekstpodstawowy"/>
              <w:jc w:val="center"/>
              <w:rPr>
                <w:rFonts w:ascii="Calibri" w:hAnsi="Calibri" w:cs="Calibri"/>
                <w:color w:val="000000"/>
                <w:sz w:val="20"/>
              </w:rPr>
            </w:pPr>
            <w:r w:rsidRPr="00894774">
              <w:rPr>
                <w:rFonts w:asciiTheme="minorHAnsi" w:hAnsiTheme="minorHAnsi" w:cstheme="minorHAnsi"/>
                <w:b/>
                <w:bCs/>
                <w:color w:val="000000"/>
                <w:sz w:val="20"/>
              </w:rPr>
              <w:t>II</w:t>
            </w:r>
            <w:r>
              <w:rPr>
                <w:rFonts w:asciiTheme="minorHAnsi" w:hAnsiTheme="minorHAnsi" w:cstheme="minorHAnsi"/>
                <w:b/>
                <w:bCs/>
                <w:color w:val="000000"/>
                <w:sz w:val="20"/>
              </w:rPr>
              <w:t>I</w:t>
            </w:r>
          </w:p>
        </w:tc>
        <w:tc>
          <w:tcPr>
            <w:tcW w:w="7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10B86" w14:textId="5571F60C" w:rsidR="00B72CA3" w:rsidRPr="00926EA1" w:rsidRDefault="00B72CA3" w:rsidP="00B72CA3">
            <w:pPr>
              <w:autoSpaceDE w:val="0"/>
              <w:autoSpaceDN w:val="0"/>
              <w:adjustRightInd w:val="0"/>
              <w:rPr>
                <w:rFonts w:asciiTheme="minorHAnsi" w:hAnsiTheme="minorHAnsi" w:cstheme="minorHAnsi"/>
                <w:sz w:val="20"/>
                <w:szCs w:val="20"/>
              </w:rPr>
            </w:pPr>
            <w:r w:rsidRPr="00894774">
              <w:rPr>
                <w:rFonts w:asciiTheme="minorHAnsi" w:hAnsiTheme="minorHAnsi" w:cstheme="minorHAnsi"/>
                <w:b/>
                <w:bCs/>
                <w:sz w:val="20"/>
              </w:rPr>
              <w:t>Warunki gwarancji</w:t>
            </w:r>
          </w:p>
        </w:tc>
        <w:tc>
          <w:tcPr>
            <w:tcW w:w="30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08F1" w14:textId="77777777" w:rsidR="00B72CA3" w:rsidRPr="00926EA1" w:rsidRDefault="00B72CA3" w:rsidP="00B72CA3">
            <w:pPr>
              <w:ind w:left="110"/>
              <w:jc w:val="center"/>
              <w:rPr>
                <w:rFonts w:asciiTheme="minorHAnsi" w:hAnsiTheme="minorHAnsi" w:cstheme="minorHAnsi"/>
                <w:sz w:val="20"/>
                <w:szCs w:val="20"/>
              </w:rPr>
            </w:pPr>
          </w:p>
        </w:tc>
        <w:tc>
          <w:tcPr>
            <w:tcW w:w="2768" w:type="dxa"/>
            <w:shd w:val="clear" w:color="auto" w:fill="D9D9D9" w:themeFill="background1" w:themeFillShade="D9"/>
          </w:tcPr>
          <w:p w14:paraId="4067E9A8"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47D2EDD0" w14:textId="77777777" w:rsidTr="0063286E">
        <w:tc>
          <w:tcPr>
            <w:tcW w:w="1742" w:type="dxa"/>
            <w:shd w:val="clear" w:color="auto" w:fill="auto"/>
            <w:vAlign w:val="bottom"/>
          </w:tcPr>
          <w:p w14:paraId="2E204E0B" w14:textId="01FA1869" w:rsidR="00B72CA3" w:rsidRPr="00894774" w:rsidRDefault="00B72CA3" w:rsidP="00B72CA3">
            <w:pPr>
              <w:pStyle w:val="Tekstpodstawowy"/>
              <w:jc w:val="center"/>
              <w:rPr>
                <w:rFonts w:asciiTheme="minorHAnsi" w:hAnsiTheme="minorHAnsi" w:cstheme="minorHAnsi"/>
                <w:b/>
                <w:bCs/>
                <w:color w:val="000000"/>
                <w:sz w:val="20"/>
              </w:rPr>
            </w:pPr>
            <w:r w:rsidRPr="00FA6D4B">
              <w:rPr>
                <w:rFonts w:asciiTheme="minorHAnsi" w:hAnsiTheme="minorHAnsi" w:cstheme="minorHAnsi"/>
                <w:color w:val="000000"/>
                <w:sz w:val="20"/>
              </w:rPr>
              <w:t>1</w:t>
            </w:r>
          </w:p>
        </w:tc>
        <w:tc>
          <w:tcPr>
            <w:tcW w:w="7856" w:type="dxa"/>
            <w:tcBorders>
              <w:top w:val="single" w:sz="4" w:space="0" w:color="auto"/>
              <w:left w:val="single" w:sz="4" w:space="0" w:color="auto"/>
              <w:bottom w:val="single" w:sz="4" w:space="0" w:color="auto"/>
              <w:right w:val="single" w:sz="4" w:space="0" w:color="auto"/>
            </w:tcBorders>
            <w:vAlign w:val="center"/>
          </w:tcPr>
          <w:p w14:paraId="285ECBDF" w14:textId="7287316F" w:rsidR="00B72CA3" w:rsidRPr="00894774" w:rsidRDefault="00B72CA3" w:rsidP="00B72CA3">
            <w:pPr>
              <w:autoSpaceDE w:val="0"/>
              <w:autoSpaceDN w:val="0"/>
              <w:adjustRightInd w:val="0"/>
              <w:rPr>
                <w:rFonts w:asciiTheme="minorHAnsi" w:hAnsiTheme="minorHAnsi" w:cstheme="minorHAnsi"/>
                <w:b/>
                <w:bCs/>
                <w:sz w:val="20"/>
              </w:rPr>
            </w:pPr>
            <w:r w:rsidRPr="00FA6D4B">
              <w:rPr>
                <w:rFonts w:asciiTheme="minorHAnsi" w:hAnsiTheme="minorHAnsi" w:cstheme="minorHAnsi"/>
                <w:sz w:val="20"/>
              </w:rPr>
              <w:t>W okresie trwania gwarancji Wykonawca ponosi wszelkie koszty związane z wykonywaniem przeglądów, napraw gwarancyjnych i części podlegających wymianie, dojazdów do Zamawiającego oraz robocizny związanej z wykonywaniem czynności serwisowych</w:t>
            </w:r>
          </w:p>
        </w:tc>
        <w:tc>
          <w:tcPr>
            <w:tcW w:w="3012" w:type="dxa"/>
            <w:tcBorders>
              <w:top w:val="single" w:sz="4" w:space="0" w:color="auto"/>
              <w:left w:val="single" w:sz="4" w:space="0" w:color="auto"/>
              <w:bottom w:val="single" w:sz="4" w:space="0" w:color="auto"/>
              <w:right w:val="single" w:sz="4" w:space="0" w:color="auto"/>
            </w:tcBorders>
            <w:vAlign w:val="center"/>
          </w:tcPr>
          <w:p w14:paraId="57BFF59D" w14:textId="47805F7E" w:rsidR="00B72CA3" w:rsidRPr="00926EA1" w:rsidRDefault="00B72CA3" w:rsidP="00B72CA3">
            <w:pPr>
              <w:ind w:left="110"/>
              <w:jc w:val="center"/>
              <w:rPr>
                <w:rFonts w:asciiTheme="minorHAnsi" w:hAnsiTheme="minorHAnsi" w:cstheme="minorHAnsi"/>
                <w:sz w:val="20"/>
                <w:szCs w:val="20"/>
              </w:rPr>
            </w:pPr>
            <w:r w:rsidRPr="00FA6D4B">
              <w:rPr>
                <w:rFonts w:asciiTheme="minorHAnsi" w:eastAsia="Calibri" w:hAnsiTheme="minorHAnsi" w:cstheme="minorHAnsi"/>
                <w:bCs/>
                <w:sz w:val="20"/>
              </w:rPr>
              <w:t>TAK</w:t>
            </w:r>
          </w:p>
        </w:tc>
        <w:tc>
          <w:tcPr>
            <w:tcW w:w="2768" w:type="dxa"/>
            <w:shd w:val="clear" w:color="auto" w:fill="auto"/>
          </w:tcPr>
          <w:p w14:paraId="7A3E6C70"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5F2ADAB2" w14:textId="77777777" w:rsidTr="0063286E">
        <w:tc>
          <w:tcPr>
            <w:tcW w:w="1742" w:type="dxa"/>
            <w:shd w:val="clear" w:color="auto" w:fill="auto"/>
          </w:tcPr>
          <w:p w14:paraId="63559128" w14:textId="0A14BD01" w:rsidR="00B72CA3" w:rsidRPr="00FA6D4B" w:rsidRDefault="00B72CA3" w:rsidP="00B72CA3">
            <w:pPr>
              <w:pStyle w:val="Tekstpodstawowy"/>
              <w:jc w:val="center"/>
              <w:rPr>
                <w:rFonts w:asciiTheme="minorHAnsi" w:hAnsiTheme="minorHAnsi" w:cstheme="minorHAnsi"/>
                <w:color w:val="000000"/>
                <w:sz w:val="20"/>
              </w:rPr>
            </w:pPr>
            <w:r>
              <w:rPr>
                <w:rFonts w:asciiTheme="minorHAnsi" w:hAnsiTheme="minorHAnsi" w:cstheme="minorHAnsi"/>
                <w:iCs/>
                <w:sz w:val="20"/>
              </w:rPr>
              <w:t>2</w:t>
            </w:r>
          </w:p>
        </w:tc>
        <w:tc>
          <w:tcPr>
            <w:tcW w:w="7856" w:type="dxa"/>
            <w:tcBorders>
              <w:top w:val="single" w:sz="4" w:space="0" w:color="auto"/>
              <w:left w:val="single" w:sz="4" w:space="0" w:color="auto"/>
              <w:bottom w:val="single" w:sz="4" w:space="0" w:color="auto"/>
              <w:right w:val="single" w:sz="4" w:space="0" w:color="auto"/>
            </w:tcBorders>
            <w:vAlign w:val="center"/>
          </w:tcPr>
          <w:p w14:paraId="64AEA18B" w14:textId="58A376C6" w:rsidR="00B72CA3" w:rsidRPr="00FA6D4B" w:rsidRDefault="00B72CA3" w:rsidP="00B72CA3">
            <w:pPr>
              <w:autoSpaceDE w:val="0"/>
              <w:autoSpaceDN w:val="0"/>
              <w:adjustRightInd w:val="0"/>
              <w:rPr>
                <w:rFonts w:asciiTheme="minorHAnsi" w:hAnsiTheme="minorHAnsi" w:cstheme="minorHAnsi"/>
                <w:sz w:val="20"/>
              </w:rPr>
            </w:pPr>
            <w:r w:rsidRPr="00DB307D">
              <w:rPr>
                <w:rFonts w:asciiTheme="minorHAnsi" w:hAnsiTheme="minorHAnsi" w:cstheme="minorHAnsi"/>
                <w:sz w:val="20"/>
                <w:szCs w:val="20"/>
              </w:rPr>
              <w:t>W okresie trwania gwarancji Wykonawca zapewnia 2 przeglądy roczne urządzenia</w:t>
            </w:r>
          </w:p>
        </w:tc>
        <w:tc>
          <w:tcPr>
            <w:tcW w:w="3012" w:type="dxa"/>
            <w:tcBorders>
              <w:top w:val="single" w:sz="4" w:space="0" w:color="auto"/>
              <w:left w:val="single" w:sz="4" w:space="0" w:color="auto"/>
              <w:bottom w:val="single" w:sz="4" w:space="0" w:color="auto"/>
              <w:right w:val="single" w:sz="4" w:space="0" w:color="auto"/>
            </w:tcBorders>
            <w:vAlign w:val="center"/>
          </w:tcPr>
          <w:p w14:paraId="1A782E8F" w14:textId="1210789A" w:rsidR="00B72CA3" w:rsidRPr="00FA6D4B" w:rsidRDefault="00B72CA3" w:rsidP="00B72CA3">
            <w:pPr>
              <w:ind w:left="110"/>
              <w:jc w:val="center"/>
              <w:rPr>
                <w:rFonts w:asciiTheme="minorHAnsi" w:eastAsia="Calibri" w:hAnsiTheme="minorHAnsi" w:cstheme="minorHAnsi"/>
                <w:bCs/>
                <w:sz w:val="20"/>
              </w:rPr>
            </w:pPr>
            <w:r w:rsidRPr="00DB307D">
              <w:rPr>
                <w:rFonts w:asciiTheme="minorHAnsi" w:hAnsiTheme="minorHAnsi" w:cstheme="minorHAnsi"/>
                <w:bCs/>
                <w:sz w:val="20"/>
                <w:szCs w:val="20"/>
              </w:rPr>
              <w:t>TAK</w:t>
            </w:r>
          </w:p>
        </w:tc>
        <w:tc>
          <w:tcPr>
            <w:tcW w:w="2768" w:type="dxa"/>
            <w:shd w:val="clear" w:color="auto" w:fill="auto"/>
          </w:tcPr>
          <w:p w14:paraId="0F9EEE5B"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26431009" w14:textId="77777777" w:rsidTr="0063286E">
        <w:tc>
          <w:tcPr>
            <w:tcW w:w="1742" w:type="dxa"/>
            <w:shd w:val="clear" w:color="auto" w:fill="auto"/>
          </w:tcPr>
          <w:p w14:paraId="13BFA661" w14:textId="75CADD57" w:rsidR="00B72CA3" w:rsidRDefault="00B72CA3" w:rsidP="00B72CA3">
            <w:pPr>
              <w:pStyle w:val="Tekstpodstawowy"/>
              <w:jc w:val="center"/>
              <w:rPr>
                <w:rFonts w:asciiTheme="minorHAnsi" w:hAnsiTheme="minorHAnsi" w:cstheme="minorHAnsi"/>
                <w:iCs/>
                <w:sz w:val="20"/>
              </w:rPr>
            </w:pPr>
            <w:r>
              <w:rPr>
                <w:rFonts w:asciiTheme="minorHAnsi" w:hAnsiTheme="minorHAnsi" w:cstheme="minorHAnsi"/>
                <w:iCs/>
                <w:sz w:val="20"/>
              </w:rPr>
              <w:t>3</w:t>
            </w:r>
          </w:p>
        </w:tc>
        <w:tc>
          <w:tcPr>
            <w:tcW w:w="7856" w:type="dxa"/>
            <w:tcBorders>
              <w:top w:val="single" w:sz="4" w:space="0" w:color="auto"/>
              <w:left w:val="single" w:sz="4" w:space="0" w:color="auto"/>
              <w:bottom w:val="single" w:sz="4" w:space="0" w:color="auto"/>
              <w:right w:val="single" w:sz="4" w:space="0" w:color="auto"/>
            </w:tcBorders>
            <w:vAlign w:val="center"/>
          </w:tcPr>
          <w:p w14:paraId="3A5E816C" w14:textId="029A5C07" w:rsidR="00B72CA3" w:rsidRPr="00DB307D" w:rsidRDefault="00B72CA3" w:rsidP="00B72CA3">
            <w:pPr>
              <w:autoSpaceDE w:val="0"/>
              <w:autoSpaceDN w:val="0"/>
              <w:adjustRightInd w:val="0"/>
              <w:rPr>
                <w:rFonts w:asciiTheme="minorHAnsi" w:hAnsiTheme="minorHAnsi" w:cstheme="minorHAnsi"/>
                <w:sz w:val="20"/>
                <w:szCs w:val="20"/>
              </w:rPr>
            </w:pPr>
            <w:r w:rsidRPr="00DB307D">
              <w:rPr>
                <w:rFonts w:asciiTheme="minorHAnsi" w:hAnsiTheme="minorHAnsi" w:cstheme="minorHAnsi"/>
                <w:sz w:val="20"/>
                <w:szCs w:val="20"/>
              </w:rPr>
              <w:t>Gwarantowany czas przystąpienia do naprawy nie większy niż 48 godzin od zgłoszenia konieczności naprawy</w:t>
            </w:r>
          </w:p>
        </w:tc>
        <w:tc>
          <w:tcPr>
            <w:tcW w:w="3012" w:type="dxa"/>
            <w:tcBorders>
              <w:top w:val="single" w:sz="4" w:space="0" w:color="auto"/>
              <w:left w:val="single" w:sz="4" w:space="0" w:color="auto"/>
              <w:bottom w:val="single" w:sz="4" w:space="0" w:color="auto"/>
              <w:right w:val="single" w:sz="4" w:space="0" w:color="auto"/>
            </w:tcBorders>
            <w:vAlign w:val="center"/>
          </w:tcPr>
          <w:p w14:paraId="5697F030" w14:textId="76C9311C" w:rsidR="00B72CA3" w:rsidRPr="00DB307D" w:rsidRDefault="00B72CA3" w:rsidP="00B72CA3">
            <w:pPr>
              <w:ind w:left="110"/>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1DE6471E"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6F90320E" w14:textId="77777777" w:rsidTr="0063286E">
        <w:tc>
          <w:tcPr>
            <w:tcW w:w="1742" w:type="dxa"/>
            <w:shd w:val="clear" w:color="auto" w:fill="auto"/>
          </w:tcPr>
          <w:p w14:paraId="754DA5B8" w14:textId="09DD34FB" w:rsidR="00B72CA3" w:rsidRDefault="00B72CA3" w:rsidP="00B72CA3">
            <w:pPr>
              <w:pStyle w:val="Tekstpodstawowy"/>
              <w:jc w:val="center"/>
              <w:rPr>
                <w:rFonts w:asciiTheme="minorHAnsi" w:hAnsiTheme="minorHAnsi" w:cstheme="minorHAnsi"/>
                <w:iCs/>
                <w:sz w:val="20"/>
              </w:rPr>
            </w:pPr>
            <w:r>
              <w:rPr>
                <w:rFonts w:asciiTheme="minorHAnsi" w:hAnsiTheme="minorHAnsi" w:cstheme="minorHAnsi"/>
                <w:iCs/>
                <w:sz w:val="20"/>
              </w:rPr>
              <w:t>4</w:t>
            </w:r>
          </w:p>
        </w:tc>
        <w:tc>
          <w:tcPr>
            <w:tcW w:w="7856" w:type="dxa"/>
            <w:tcBorders>
              <w:top w:val="single" w:sz="4" w:space="0" w:color="auto"/>
              <w:left w:val="single" w:sz="4" w:space="0" w:color="auto"/>
              <w:bottom w:val="single" w:sz="4" w:space="0" w:color="auto"/>
              <w:right w:val="single" w:sz="4" w:space="0" w:color="auto"/>
            </w:tcBorders>
            <w:vAlign w:val="center"/>
          </w:tcPr>
          <w:p w14:paraId="3EDB8D0A" w14:textId="06463842" w:rsidR="00B72CA3" w:rsidRPr="00DB307D" w:rsidRDefault="00B72CA3" w:rsidP="00B72CA3">
            <w:pPr>
              <w:autoSpaceDE w:val="0"/>
              <w:autoSpaceDN w:val="0"/>
              <w:adjustRightInd w:val="0"/>
              <w:rPr>
                <w:rFonts w:asciiTheme="minorHAnsi" w:hAnsiTheme="minorHAnsi" w:cstheme="minorHAnsi"/>
                <w:sz w:val="20"/>
                <w:szCs w:val="20"/>
              </w:rPr>
            </w:pPr>
            <w:r w:rsidRPr="00DB307D">
              <w:rPr>
                <w:rFonts w:asciiTheme="minorHAnsi" w:hAnsiTheme="minorHAnsi" w:cstheme="minorHAnsi"/>
                <w:sz w:val="20"/>
                <w:szCs w:val="20"/>
              </w:rPr>
              <w:t xml:space="preserve">Gwarantowany czas usunięcia zgłoszonych usterek i wykonania napraw nie większy niż 72 godziny, czas wykonania napraw w przypadku konieczności importu części zamiennych lub podzespołów z zagranicy nie więcej niż 5 dni roboczych od daty zgłoszenia konieczności naprawy. </w:t>
            </w:r>
          </w:p>
        </w:tc>
        <w:tc>
          <w:tcPr>
            <w:tcW w:w="3012" w:type="dxa"/>
            <w:tcBorders>
              <w:top w:val="single" w:sz="4" w:space="0" w:color="auto"/>
              <w:left w:val="single" w:sz="4" w:space="0" w:color="auto"/>
              <w:bottom w:val="single" w:sz="4" w:space="0" w:color="auto"/>
              <w:right w:val="single" w:sz="4" w:space="0" w:color="auto"/>
            </w:tcBorders>
            <w:vAlign w:val="center"/>
          </w:tcPr>
          <w:p w14:paraId="07BE8297" w14:textId="4EE902DC" w:rsidR="00B72CA3" w:rsidRPr="00DB307D" w:rsidRDefault="00B72CA3" w:rsidP="00B72CA3">
            <w:pPr>
              <w:ind w:left="110"/>
              <w:jc w:val="center"/>
              <w:rPr>
                <w:rFonts w:asciiTheme="minorHAnsi" w:hAnsiTheme="minorHAnsi" w:cstheme="minorHAnsi"/>
                <w:bCs/>
                <w:sz w:val="20"/>
                <w:szCs w:val="20"/>
              </w:rPr>
            </w:pPr>
            <w:r w:rsidRPr="00DB307D">
              <w:rPr>
                <w:rFonts w:asciiTheme="minorHAnsi" w:hAnsiTheme="minorHAnsi" w:cstheme="minorHAnsi"/>
                <w:sz w:val="20"/>
                <w:szCs w:val="20"/>
              </w:rPr>
              <w:t>TAK/podać</w:t>
            </w:r>
          </w:p>
        </w:tc>
        <w:tc>
          <w:tcPr>
            <w:tcW w:w="2768" w:type="dxa"/>
            <w:shd w:val="clear" w:color="auto" w:fill="auto"/>
          </w:tcPr>
          <w:p w14:paraId="32A4990C"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3A5D22E6" w14:textId="77777777" w:rsidTr="0063286E">
        <w:tc>
          <w:tcPr>
            <w:tcW w:w="1742" w:type="dxa"/>
            <w:shd w:val="clear" w:color="auto" w:fill="auto"/>
          </w:tcPr>
          <w:p w14:paraId="22109571" w14:textId="77777777" w:rsidR="00B72CA3" w:rsidRPr="00DB307D" w:rsidRDefault="00B72CA3" w:rsidP="00B72CA3">
            <w:pPr>
              <w:jc w:val="center"/>
              <w:rPr>
                <w:rFonts w:asciiTheme="minorHAnsi" w:hAnsiTheme="minorHAnsi" w:cstheme="minorHAnsi"/>
                <w:iCs/>
                <w:sz w:val="20"/>
                <w:szCs w:val="20"/>
              </w:rPr>
            </w:pPr>
          </w:p>
          <w:p w14:paraId="6F288450" w14:textId="7141D941" w:rsidR="00B72CA3" w:rsidRDefault="00B72CA3" w:rsidP="00B72CA3">
            <w:pPr>
              <w:pStyle w:val="Tekstpodstawowy"/>
              <w:jc w:val="center"/>
              <w:rPr>
                <w:rFonts w:asciiTheme="minorHAnsi" w:hAnsiTheme="minorHAnsi" w:cstheme="minorHAnsi"/>
                <w:iCs/>
                <w:sz w:val="20"/>
              </w:rPr>
            </w:pPr>
            <w:r>
              <w:rPr>
                <w:rFonts w:asciiTheme="minorHAnsi" w:hAnsiTheme="minorHAnsi" w:cstheme="minorHAnsi"/>
                <w:iCs/>
                <w:sz w:val="20"/>
              </w:rPr>
              <w:t>5</w:t>
            </w:r>
          </w:p>
        </w:tc>
        <w:tc>
          <w:tcPr>
            <w:tcW w:w="7856" w:type="dxa"/>
            <w:tcBorders>
              <w:top w:val="single" w:sz="4" w:space="0" w:color="auto"/>
              <w:left w:val="single" w:sz="4" w:space="0" w:color="auto"/>
              <w:bottom w:val="single" w:sz="4" w:space="0" w:color="auto"/>
              <w:right w:val="single" w:sz="4" w:space="0" w:color="auto"/>
            </w:tcBorders>
            <w:vAlign w:val="center"/>
          </w:tcPr>
          <w:p w14:paraId="0068D253" w14:textId="06387E37" w:rsidR="00B72CA3" w:rsidRPr="00DB307D" w:rsidRDefault="00B72CA3" w:rsidP="00B72CA3">
            <w:pPr>
              <w:autoSpaceDE w:val="0"/>
              <w:autoSpaceDN w:val="0"/>
              <w:adjustRightInd w:val="0"/>
              <w:rPr>
                <w:rFonts w:asciiTheme="minorHAnsi" w:hAnsiTheme="minorHAnsi" w:cstheme="minorHAnsi"/>
                <w:sz w:val="20"/>
                <w:szCs w:val="20"/>
              </w:rPr>
            </w:pPr>
            <w:r w:rsidRPr="00DB307D">
              <w:rPr>
                <w:rFonts w:asciiTheme="minorHAnsi" w:hAnsiTheme="minorHAnsi" w:cstheme="minorHAnsi"/>
                <w:iCs/>
                <w:sz w:val="20"/>
                <w:szCs w:val="20"/>
              </w:rPr>
              <w:t xml:space="preserve">Dopuszcza się dwie naprawy gwarancyjne (będące konsekwencją ukrytych wad produkcyjnych tkwiących w urządzeniu) tego samego elementu lub podzespołu w okresie gwarancji, po których całe urządzenie zostanie wymienione na nowej tej samej klasy i o tych samych parametrach </w:t>
            </w:r>
          </w:p>
        </w:tc>
        <w:tc>
          <w:tcPr>
            <w:tcW w:w="3012" w:type="dxa"/>
            <w:tcBorders>
              <w:top w:val="single" w:sz="4" w:space="0" w:color="auto"/>
              <w:left w:val="single" w:sz="4" w:space="0" w:color="auto"/>
              <w:bottom w:val="single" w:sz="4" w:space="0" w:color="auto"/>
              <w:right w:val="single" w:sz="4" w:space="0" w:color="auto"/>
            </w:tcBorders>
            <w:vAlign w:val="center"/>
          </w:tcPr>
          <w:p w14:paraId="50597BDD" w14:textId="404EB12A" w:rsidR="00B72CA3" w:rsidRPr="00DB307D" w:rsidRDefault="00B72CA3" w:rsidP="00B72CA3">
            <w:pPr>
              <w:ind w:left="110"/>
              <w:jc w:val="center"/>
              <w:rPr>
                <w:rFonts w:asciiTheme="minorHAnsi" w:hAnsiTheme="minorHAnsi" w:cstheme="minorHAnsi"/>
                <w:sz w:val="20"/>
                <w:szCs w:val="20"/>
              </w:rPr>
            </w:pPr>
            <w:r w:rsidRPr="00DB307D">
              <w:rPr>
                <w:rFonts w:asciiTheme="minorHAnsi" w:hAnsiTheme="minorHAnsi" w:cstheme="minorHAnsi"/>
                <w:sz w:val="20"/>
                <w:szCs w:val="20"/>
              </w:rPr>
              <w:t>TAK</w:t>
            </w:r>
          </w:p>
        </w:tc>
        <w:tc>
          <w:tcPr>
            <w:tcW w:w="2768" w:type="dxa"/>
            <w:shd w:val="clear" w:color="auto" w:fill="auto"/>
          </w:tcPr>
          <w:p w14:paraId="13F1B298"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142348E0" w14:textId="77777777" w:rsidTr="0063286E">
        <w:tc>
          <w:tcPr>
            <w:tcW w:w="1742" w:type="dxa"/>
            <w:shd w:val="clear" w:color="auto" w:fill="auto"/>
          </w:tcPr>
          <w:p w14:paraId="59EDC42E" w14:textId="28AF6450" w:rsidR="00B72CA3" w:rsidRPr="00DB307D" w:rsidRDefault="00B72CA3" w:rsidP="00B72CA3">
            <w:pPr>
              <w:jc w:val="center"/>
              <w:rPr>
                <w:rFonts w:asciiTheme="minorHAnsi" w:hAnsiTheme="minorHAnsi" w:cstheme="minorHAnsi"/>
                <w:iCs/>
                <w:sz w:val="20"/>
                <w:szCs w:val="20"/>
              </w:rPr>
            </w:pPr>
            <w:r>
              <w:rPr>
                <w:rFonts w:asciiTheme="minorHAnsi" w:hAnsiTheme="minorHAnsi" w:cstheme="minorHAnsi"/>
                <w:iCs/>
                <w:sz w:val="20"/>
              </w:rPr>
              <w:t>6</w:t>
            </w:r>
          </w:p>
        </w:tc>
        <w:tc>
          <w:tcPr>
            <w:tcW w:w="7856" w:type="dxa"/>
            <w:tcBorders>
              <w:top w:val="single" w:sz="4" w:space="0" w:color="auto"/>
              <w:left w:val="single" w:sz="4" w:space="0" w:color="auto"/>
              <w:bottom w:val="single" w:sz="4" w:space="0" w:color="auto"/>
              <w:right w:val="single" w:sz="4" w:space="0" w:color="auto"/>
            </w:tcBorders>
            <w:vAlign w:val="center"/>
          </w:tcPr>
          <w:p w14:paraId="6BA8079C" w14:textId="77777777" w:rsidR="00B72CA3" w:rsidRPr="00DB307D" w:rsidRDefault="00B72CA3" w:rsidP="00B72CA3">
            <w:pPr>
              <w:rPr>
                <w:rFonts w:asciiTheme="minorHAnsi" w:hAnsiTheme="minorHAnsi" w:cstheme="minorHAnsi"/>
                <w:sz w:val="20"/>
                <w:szCs w:val="20"/>
              </w:rPr>
            </w:pPr>
            <w:r w:rsidRPr="00DB307D">
              <w:rPr>
                <w:rFonts w:asciiTheme="minorHAnsi" w:hAnsiTheme="minorHAnsi" w:cstheme="minorHAnsi"/>
                <w:sz w:val="20"/>
                <w:szCs w:val="20"/>
              </w:rPr>
              <w:t>Nazwa serwisu, adres, nr telefonu i faksu, osoba kontaktowa</w:t>
            </w:r>
          </w:p>
          <w:p w14:paraId="118BF5B3" w14:textId="77777777" w:rsidR="00B72CA3" w:rsidRPr="00DB307D" w:rsidRDefault="00B72CA3" w:rsidP="00B72CA3">
            <w:pPr>
              <w:autoSpaceDE w:val="0"/>
              <w:autoSpaceDN w:val="0"/>
              <w:adjustRightInd w:val="0"/>
              <w:rPr>
                <w:rFonts w:asciiTheme="minorHAnsi" w:hAnsiTheme="minorHAnsi" w:cstheme="minorHAnsi"/>
                <w:iCs/>
                <w:sz w:val="20"/>
                <w:szCs w:val="20"/>
              </w:rPr>
            </w:pPr>
          </w:p>
        </w:tc>
        <w:tc>
          <w:tcPr>
            <w:tcW w:w="3012" w:type="dxa"/>
            <w:tcBorders>
              <w:top w:val="single" w:sz="4" w:space="0" w:color="auto"/>
              <w:left w:val="single" w:sz="4" w:space="0" w:color="auto"/>
              <w:bottom w:val="single" w:sz="4" w:space="0" w:color="auto"/>
              <w:right w:val="single" w:sz="4" w:space="0" w:color="auto"/>
            </w:tcBorders>
            <w:vAlign w:val="center"/>
          </w:tcPr>
          <w:p w14:paraId="415D9777" w14:textId="2838CE81" w:rsidR="00B72CA3" w:rsidRPr="00DB307D" w:rsidRDefault="00B72CA3" w:rsidP="00B72CA3">
            <w:pPr>
              <w:ind w:left="110"/>
              <w:jc w:val="center"/>
              <w:rPr>
                <w:rFonts w:asciiTheme="minorHAnsi" w:hAnsiTheme="minorHAnsi" w:cstheme="minorHAnsi"/>
                <w:sz w:val="20"/>
                <w:szCs w:val="20"/>
              </w:rPr>
            </w:pPr>
            <w:r w:rsidRPr="00DB307D">
              <w:rPr>
                <w:rFonts w:asciiTheme="minorHAnsi" w:hAnsiTheme="minorHAnsi" w:cstheme="minorHAnsi"/>
                <w:sz w:val="20"/>
                <w:szCs w:val="20"/>
              </w:rPr>
              <w:t>TAK/podać</w:t>
            </w:r>
          </w:p>
        </w:tc>
        <w:tc>
          <w:tcPr>
            <w:tcW w:w="2768" w:type="dxa"/>
            <w:shd w:val="clear" w:color="auto" w:fill="auto"/>
          </w:tcPr>
          <w:p w14:paraId="3E8875FD"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00C88F66" w14:textId="77777777" w:rsidTr="0063286E">
        <w:tc>
          <w:tcPr>
            <w:tcW w:w="1742" w:type="dxa"/>
            <w:shd w:val="clear" w:color="auto" w:fill="auto"/>
          </w:tcPr>
          <w:p w14:paraId="4394174B" w14:textId="2931EBF0" w:rsidR="00B72CA3" w:rsidRDefault="00B72CA3" w:rsidP="00B72CA3">
            <w:pPr>
              <w:jc w:val="center"/>
              <w:rPr>
                <w:rFonts w:asciiTheme="minorHAnsi" w:hAnsiTheme="minorHAnsi" w:cstheme="minorHAnsi"/>
                <w:iCs/>
                <w:sz w:val="20"/>
              </w:rPr>
            </w:pPr>
            <w:r>
              <w:rPr>
                <w:rFonts w:asciiTheme="minorHAnsi" w:hAnsiTheme="minorHAnsi" w:cstheme="minorHAnsi"/>
                <w:iCs/>
                <w:sz w:val="20"/>
              </w:rPr>
              <w:t>7</w:t>
            </w:r>
          </w:p>
        </w:tc>
        <w:tc>
          <w:tcPr>
            <w:tcW w:w="7856" w:type="dxa"/>
            <w:tcBorders>
              <w:top w:val="single" w:sz="4" w:space="0" w:color="auto"/>
              <w:left w:val="single" w:sz="4" w:space="0" w:color="auto"/>
              <w:bottom w:val="single" w:sz="4" w:space="0" w:color="auto"/>
              <w:right w:val="single" w:sz="4" w:space="0" w:color="auto"/>
            </w:tcBorders>
            <w:vAlign w:val="center"/>
          </w:tcPr>
          <w:p w14:paraId="234E815F" w14:textId="7B350C49" w:rsidR="00B72CA3" w:rsidRPr="00DB307D" w:rsidRDefault="00B72CA3" w:rsidP="00B72CA3">
            <w:pPr>
              <w:rPr>
                <w:rFonts w:asciiTheme="minorHAnsi" w:hAnsiTheme="minorHAnsi" w:cstheme="minorHAnsi"/>
                <w:sz w:val="20"/>
                <w:szCs w:val="20"/>
              </w:rPr>
            </w:pPr>
            <w:r w:rsidRPr="00DB307D">
              <w:rPr>
                <w:rFonts w:asciiTheme="minorHAnsi" w:hAnsiTheme="minorHAnsi" w:cstheme="minorHAnsi"/>
                <w:sz w:val="20"/>
                <w:szCs w:val="20"/>
              </w:rPr>
              <w:t>Dostępność części zamiennych do oferowanego modelu aparatu przez min. 10 lat od daty instalacji</w:t>
            </w:r>
          </w:p>
        </w:tc>
        <w:tc>
          <w:tcPr>
            <w:tcW w:w="3012" w:type="dxa"/>
            <w:tcBorders>
              <w:top w:val="single" w:sz="4" w:space="0" w:color="auto"/>
              <w:left w:val="single" w:sz="4" w:space="0" w:color="auto"/>
              <w:bottom w:val="single" w:sz="4" w:space="0" w:color="auto"/>
              <w:right w:val="single" w:sz="4" w:space="0" w:color="auto"/>
            </w:tcBorders>
            <w:vAlign w:val="center"/>
          </w:tcPr>
          <w:p w14:paraId="15C5ED49" w14:textId="3D253768" w:rsidR="00B72CA3" w:rsidRPr="00DB307D" w:rsidRDefault="00B72CA3" w:rsidP="00B72CA3">
            <w:pPr>
              <w:ind w:left="110"/>
              <w:jc w:val="center"/>
              <w:rPr>
                <w:rFonts w:asciiTheme="minorHAnsi" w:hAnsiTheme="minorHAnsi" w:cstheme="minorHAnsi"/>
                <w:sz w:val="20"/>
                <w:szCs w:val="20"/>
              </w:rPr>
            </w:pPr>
            <w:r w:rsidRPr="00DB307D">
              <w:rPr>
                <w:rFonts w:asciiTheme="minorHAnsi" w:hAnsiTheme="minorHAnsi" w:cstheme="minorHAnsi"/>
                <w:bCs/>
                <w:sz w:val="20"/>
                <w:szCs w:val="20"/>
              </w:rPr>
              <w:t>TAK</w:t>
            </w:r>
          </w:p>
        </w:tc>
        <w:tc>
          <w:tcPr>
            <w:tcW w:w="2768" w:type="dxa"/>
            <w:shd w:val="clear" w:color="auto" w:fill="auto"/>
          </w:tcPr>
          <w:p w14:paraId="652CBFD7"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415C3E9A" w14:textId="77777777" w:rsidTr="0063286E">
        <w:tc>
          <w:tcPr>
            <w:tcW w:w="1742" w:type="dxa"/>
            <w:shd w:val="clear" w:color="auto" w:fill="auto"/>
          </w:tcPr>
          <w:p w14:paraId="1045C073" w14:textId="0ADA65ED" w:rsidR="00B72CA3" w:rsidRDefault="00B72CA3" w:rsidP="00B72CA3">
            <w:pPr>
              <w:jc w:val="center"/>
              <w:rPr>
                <w:rFonts w:asciiTheme="minorHAnsi" w:hAnsiTheme="minorHAnsi" w:cstheme="minorHAnsi"/>
                <w:iCs/>
                <w:sz w:val="20"/>
              </w:rPr>
            </w:pPr>
            <w:r>
              <w:rPr>
                <w:rFonts w:asciiTheme="minorHAnsi" w:hAnsiTheme="minorHAnsi" w:cstheme="minorHAnsi"/>
                <w:iCs/>
                <w:sz w:val="20"/>
              </w:rPr>
              <w:t>8</w:t>
            </w:r>
          </w:p>
        </w:tc>
        <w:tc>
          <w:tcPr>
            <w:tcW w:w="7856" w:type="dxa"/>
            <w:tcBorders>
              <w:top w:val="single" w:sz="4" w:space="0" w:color="auto"/>
              <w:left w:val="single" w:sz="4" w:space="0" w:color="auto"/>
              <w:bottom w:val="single" w:sz="4" w:space="0" w:color="auto"/>
              <w:right w:val="single" w:sz="4" w:space="0" w:color="auto"/>
            </w:tcBorders>
            <w:vAlign w:val="center"/>
          </w:tcPr>
          <w:p w14:paraId="5EF4AEBA" w14:textId="7784EF9D" w:rsidR="00B72CA3" w:rsidRPr="00DB307D" w:rsidRDefault="00B72CA3" w:rsidP="00B72CA3">
            <w:pPr>
              <w:rPr>
                <w:rFonts w:asciiTheme="minorHAnsi" w:hAnsiTheme="minorHAnsi" w:cstheme="minorHAnsi"/>
                <w:sz w:val="20"/>
                <w:szCs w:val="20"/>
              </w:rPr>
            </w:pPr>
            <w:r w:rsidRPr="00DB307D">
              <w:rPr>
                <w:rFonts w:asciiTheme="minorHAnsi" w:hAnsiTheme="minorHAnsi" w:cstheme="minorHAnsi"/>
                <w:iCs/>
                <w:sz w:val="20"/>
                <w:szCs w:val="20"/>
              </w:rPr>
              <w:t>Serwis gwarancyjny świadczony będzie przez podmiot autoryzowany przez Producenta, świadczący usługi w miejscu instalacji lub na terenie Polski</w:t>
            </w:r>
          </w:p>
        </w:tc>
        <w:tc>
          <w:tcPr>
            <w:tcW w:w="3012" w:type="dxa"/>
            <w:tcBorders>
              <w:top w:val="single" w:sz="4" w:space="0" w:color="auto"/>
              <w:left w:val="single" w:sz="4" w:space="0" w:color="auto"/>
              <w:bottom w:val="single" w:sz="4" w:space="0" w:color="auto"/>
              <w:right w:val="single" w:sz="4" w:space="0" w:color="auto"/>
            </w:tcBorders>
            <w:vAlign w:val="center"/>
          </w:tcPr>
          <w:p w14:paraId="6BE00330" w14:textId="41E954EB" w:rsidR="00B72CA3" w:rsidRPr="00DB307D" w:rsidRDefault="00B72CA3" w:rsidP="00B72CA3">
            <w:pPr>
              <w:ind w:left="110"/>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0BE73EAE" w14:textId="77777777" w:rsidR="00B72CA3" w:rsidRPr="00CC3541" w:rsidRDefault="00B72CA3" w:rsidP="00B72CA3">
            <w:pPr>
              <w:pStyle w:val="Tekstpodstawowy"/>
              <w:jc w:val="left"/>
              <w:rPr>
                <w:rFonts w:asciiTheme="minorHAnsi" w:hAnsiTheme="minorHAnsi" w:cstheme="minorHAnsi"/>
                <w:b/>
                <w:bCs/>
                <w:i/>
                <w:sz w:val="20"/>
              </w:rPr>
            </w:pPr>
          </w:p>
        </w:tc>
      </w:tr>
      <w:tr w:rsidR="00B72CA3" w:rsidRPr="00CC3541" w14:paraId="7899BA7C" w14:textId="77777777" w:rsidTr="0063286E">
        <w:tc>
          <w:tcPr>
            <w:tcW w:w="1742" w:type="dxa"/>
            <w:shd w:val="clear" w:color="auto" w:fill="auto"/>
            <w:vAlign w:val="center"/>
          </w:tcPr>
          <w:p w14:paraId="7EC2BD1E" w14:textId="3C9425D3" w:rsidR="00B72CA3" w:rsidRDefault="00B72CA3" w:rsidP="00B72CA3">
            <w:pPr>
              <w:jc w:val="center"/>
              <w:rPr>
                <w:rFonts w:asciiTheme="minorHAnsi" w:hAnsiTheme="minorHAnsi" w:cstheme="minorHAnsi"/>
                <w:iCs/>
                <w:sz w:val="20"/>
              </w:rPr>
            </w:pPr>
            <w:r w:rsidRPr="00DB307D">
              <w:rPr>
                <w:rFonts w:asciiTheme="minorHAnsi" w:hAnsiTheme="minorHAnsi" w:cstheme="minorHAnsi"/>
                <w:iCs/>
                <w:sz w:val="20"/>
                <w:szCs w:val="20"/>
              </w:rPr>
              <w:t>9</w:t>
            </w:r>
          </w:p>
        </w:tc>
        <w:tc>
          <w:tcPr>
            <w:tcW w:w="7856" w:type="dxa"/>
            <w:tcBorders>
              <w:top w:val="single" w:sz="4" w:space="0" w:color="auto"/>
              <w:left w:val="single" w:sz="4" w:space="0" w:color="auto"/>
              <w:bottom w:val="single" w:sz="4" w:space="0" w:color="auto"/>
              <w:right w:val="single" w:sz="4" w:space="0" w:color="auto"/>
            </w:tcBorders>
            <w:vAlign w:val="center"/>
          </w:tcPr>
          <w:p w14:paraId="0FDE1D3D" w14:textId="5ED20BFF" w:rsidR="00B72CA3" w:rsidRPr="00DB307D" w:rsidRDefault="00B72CA3" w:rsidP="00B72CA3">
            <w:pPr>
              <w:rPr>
                <w:rFonts w:asciiTheme="minorHAnsi" w:hAnsiTheme="minorHAnsi" w:cstheme="minorHAnsi"/>
                <w:iCs/>
                <w:sz w:val="20"/>
                <w:szCs w:val="20"/>
              </w:rPr>
            </w:pPr>
            <w:r w:rsidRPr="00DB307D">
              <w:rPr>
                <w:rFonts w:asciiTheme="minorHAnsi" w:hAnsiTheme="minorHAnsi" w:cstheme="minorHAnsi"/>
                <w:color w:val="000000"/>
                <w:sz w:val="20"/>
                <w:szCs w:val="20"/>
              </w:rPr>
              <w:t xml:space="preserve">Wykonawca w przypadku wyboru jego oferty zobowiązany jest przeprowadzić szkolenie osób spośród personelu Zamawiającego tj. pracowników zatrudnionych w </w:t>
            </w:r>
            <w:proofErr w:type="spellStart"/>
            <w:r w:rsidRPr="00DB307D">
              <w:rPr>
                <w:rFonts w:asciiTheme="minorHAnsi" w:hAnsiTheme="minorHAnsi" w:cstheme="minorHAnsi"/>
                <w:color w:val="000000"/>
                <w:sz w:val="20"/>
                <w:szCs w:val="20"/>
              </w:rPr>
              <w:t>WWCOiT</w:t>
            </w:r>
            <w:proofErr w:type="spellEnd"/>
            <w:r w:rsidRPr="00DB307D">
              <w:rPr>
                <w:rFonts w:asciiTheme="minorHAnsi" w:hAnsiTheme="minorHAnsi" w:cstheme="minorHAnsi"/>
                <w:color w:val="000000"/>
                <w:sz w:val="20"/>
                <w:szCs w:val="20"/>
              </w:rPr>
              <w:t xml:space="preserve"> im. M. Kopernika  w Łodzi w zakresie zapewniającym bezpieczną obsługę przedmiotu zamówienia. </w:t>
            </w:r>
            <w:r w:rsidRPr="00DB307D">
              <w:rPr>
                <w:rFonts w:asciiTheme="minorHAnsi" w:hAnsiTheme="minorHAnsi" w:cstheme="minorHAnsi"/>
                <w:sz w:val="20"/>
                <w:szCs w:val="20"/>
              </w:rPr>
              <w:t xml:space="preserve">Zamawiający przekaże Wykonawcy listę  osób do szkolenia oraz wydeleguje personel na szkolenie  we wspólnie ustalonym między Stronami okresie, umożliwiającym Wykonawcy realizację przedmiotu zamówienia w terminie określonym w §2 ust.1 umowy </w:t>
            </w:r>
          </w:p>
        </w:tc>
        <w:tc>
          <w:tcPr>
            <w:tcW w:w="3012" w:type="dxa"/>
            <w:tcBorders>
              <w:top w:val="single" w:sz="4" w:space="0" w:color="auto"/>
              <w:left w:val="single" w:sz="4" w:space="0" w:color="auto"/>
              <w:bottom w:val="single" w:sz="4" w:space="0" w:color="auto"/>
              <w:right w:val="single" w:sz="4" w:space="0" w:color="auto"/>
            </w:tcBorders>
            <w:vAlign w:val="center"/>
          </w:tcPr>
          <w:p w14:paraId="57147205" w14:textId="20A7C234" w:rsidR="00B72CA3" w:rsidRPr="00DB307D" w:rsidRDefault="00B72CA3" w:rsidP="00B72CA3">
            <w:pPr>
              <w:ind w:left="110"/>
              <w:jc w:val="center"/>
              <w:rPr>
                <w:rFonts w:asciiTheme="minorHAnsi" w:hAnsiTheme="minorHAnsi" w:cstheme="minorHAnsi"/>
                <w:bCs/>
                <w:sz w:val="20"/>
                <w:szCs w:val="20"/>
              </w:rPr>
            </w:pPr>
            <w:r w:rsidRPr="00DB307D">
              <w:rPr>
                <w:rFonts w:asciiTheme="minorHAnsi" w:hAnsiTheme="minorHAnsi" w:cstheme="minorHAnsi"/>
                <w:bCs/>
                <w:sz w:val="20"/>
                <w:szCs w:val="20"/>
              </w:rPr>
              <w:t>TAK</w:t>
            </w:r>
          </w:p>
        </w:tc>
        <w:tc>
          <w:tcPr>
            <w:tcW w:w="2768" w:type="dxa"/>
            <w:shd w:val="clear" w:color="auto" w:fill="auto"/>
          </w:tcPr>
          <w:p w14:paraId="466700E2" w14:textId="77777777" w:rsidR="00B72CA3" w:rsidRPr="00CC3541" w:rsidRDefault="00B72CA3" w:rsidP="00B72CA3">
            <w:pPr>
              <w:pStyle w:val="Tekstpodstawowy"/>
              <w:jc w:val="left"/>
              <w:rPr>
                <w:rFonts w:asciiTheme="minorHAnsi" w:hAnsiTheme="minorHAnsi" w:cstheme="minorHAnsi"/>
                <w:b/>
                <w:bCs/>
                <w:i/>
                <w:sz w:val="20"/>
              </w:rPr>
            </w:pPr>
          </w:p>
        </w:tc>
      </w:tr>
    </w:tbl>
    <w:p w14:paraId="0FB321FB" w14:textId="77777777" w:rsidR="009C2BCD" w:rsidRPr="00D84E0F" w:rsidRDefault="009C2BCD" w:rsidP="001867CF">
      <w:pPr>
        <w:pStyle w:val="Tekstpodstawowy"/>
        <w:rPr>
          <w:rFonts w:asciiTheme="minorHAnsi" w:hAnsiTheme="minorHAnsi" w:cstheme="minorHAnsi"/>
          <w:b/>
          <w:bCs/>
          <w:sz w:val="20"/>
        </w:rPr>
      </w:pPr>
    </w:p>
    <w:sectPr w:rsidR="009C2BCD" w:rsidRPr="00D84E0F"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14"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CA39A4"/>
    <w:multiLevelType w:val="hybridMultilevel"/>
    <w:tmpl w:val="25BAB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7A72AA"/>
    <w:multiLevelType w:val="hybridMultilevel"/>
    <w:tmpl w:val="BA40D1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47690392">
    <w:abstractNumId w:val="6"/>
  </w:num>
  <w:num w:numId="2" w16cid:durableId="1733649146">
    <w:abstractNumId w:val="13"/>
  </w:num>
  <w:num w:numId="3" w16cid:durableId="366681696">
    <w:abstractNumId w:val="42"/>
  </w:num>
  <w:num w:numId="4" w16cid:durableId="1980573529">
    <w:abstractNumId w:val="18"/>
  </w:num>
  <w:num w:numId="5" w16cid:durableId="301540573">
    <w:abstractNumId w:val="3"/>
  </w:num>
  <w:num w:numId="6" w16cid:durableId="1303079493">
    <w:abstractNumId w:val="19"/>
  </w:num>
  <w:num w:numId="7" w16cid:durableId="1957058578">
    <w:abstractNumId w:val="14"/>
  </w:num>
  <w:num w:numId="8" w16cid:durableId="1826048986">
    <w:abstractNumId w:val="25"/>
  </w:num>
  <w:num w:numId="9" w16cid:durableId="1098253780">
    <w:abstractNumId w:val="4"/>
  </w:num>
  <w:num w:numId="10" w16cid:durableId="2043089410">
    <w:abstractNumId w:val="10"/>
  </w:num>
  <w:num w:numId="11" w16cid:durableId="1070345068">
    <w:abstractNumId w:val="41"/>
  </w:num>
  <w:num w:numId="12" w16cid:durableId="1162548060">
    <w:abstractNumId w:val="39"/>
  </w:num>
  <w:num w:numId="13" w16cid:durableId="249123888">
    <w:abstractNumId w:val="43"/>
  </w:num>
  <w:num w:numId="14" w16cid:durableId="1549605637">
    <w:abstractNumId w:val="31"/>
  </w:num>
  <w:num w:numId="15" w16cid:durableId="1937058654">
    <w:abstractNumId w:val="5"/>
  </w:num>
  <w:num w:numId="16" w16cid:durableId="1560432488">
    <w:abstractNumId w:val="34"/>
  </w:num>
  <w:num w:numId="17" w16cid:durableId="236325490">
    <w:abstractNumId w:val="12"/>
  </w:num>
  <w:num w:numId="18" w16cid:durableId="1130974252">
    <w:abstractNumId w:val="29"/>
  </w:num>
  <w:num w:numId="19" w16cid:durableId="10305865">
    <w:abstractNumId w:val="36"/>
  </w:num>
  <w:num w:numId="20" w16cid:durableId="1239293891">
    <w:abstractNumId w:val="9"/>
  </w:num>
  <w:num w:numId="21" w16cid:durableId="1859074620">
    <w:abstractNumId w:val="8"/>
  </w:num>
  <w:num w:numId="22" w16cid:durableId="2044280440">
    <w:abstractNumId w:val="15"/>
  </w:num>
  <w:num w:numId="23" w16cid:durableId="873277082">
    <w:abstractNumId w:val="1"/>
  </w:num>
  <w:num w:numId="24" w16cid:durableId="150490446">
    <w:abstractNumId w:val="23"/>
  </w:num>
  <w:num w:numId="25" w16cid:durableId="930091110">
    <w:abstractNumId w:val="0"/>
  </w:num>
  <w:num w:numId="26" w16cid:durableId="1966080770">
    <w:abstractNumId w:val="2"/>
  </w:num>
  <w:num w:numId="27" w16cid:durableId="531302550">
    <w:abstractNumId w:val="33"/>
  </w:num>
  <w:num w:numId="28" w16cid:durableId="713315975">
    <w:abstractNumId w:val="7"/>
  </w:num>
  <w:num w:numId="29" w16cid:durableId="1268002568">
    <w:abstractNumId w:val="32"/>
  </w:num>
  <w:num w:numId="30" w16cid:durableId="1622150684">
    <w:abstractNumId w:val="22"/>
  </w:num>
  <w:num w:numId="31" w16cid:durableId="768623634">
    <w:abstractNumId w:val="35"/>
  </w:num>
  <w:num w:numId="32" w16cid:durableId="926428822">
    <w:abstractNumId w:val="27"/>
  </w:num>
  <w:num w:numId="33" w16cid:durableId="1959141151">
    <w:abstractNumId w:val="30"/>
  </w:num>
  <w:num w:numId="34" w16cid:durableId="786923491">
    <w:abstractNumId w:val="11"/>
  </w:num>
  <w:num w:numId="35" w16cid:durableId="236139092">
    <w:abstractNumId w:val="21"/>
  </w:num>
  <w:num w:numId="36" w16cid:durableId="109012491">
    <w:abstractNumId w:val="17"/>
  </w:num>
  <w:num w:numId="37" w16cid:durableId="54551346">
    <w:abstractNumId w:val="24"/>
  </w:num>
  <w:num w:numId="38" w16cid:durableId="1154564729">
    <w:abstractNumId w:val="28"/>
  </w:num>
  <w:num w:numId="39" w16cid:durableId="1449085929">
    <w:abstractNumId w:val="20"/>
  </w:num>
  <w:num w:numId="40" w16cid:durableId="1732464654">
    <w:abstractNumId w:val="44"/>
  </w:num>
  <w:num w:numId="41" w16cid:durableId="1732607764">
    <w:abstractNumId w:val="26"/>
  </w:num>
  <w:num w:numId="42" w16cid:durableId="2143886860">
    <w:abstractNumId w:val="37"/>
  </w:num>
  <w:num w:numId="43" w16cid:durableId="2040936927">
    <w:abstractNumId w:val="38"/>
  </w:num>
  <w:num w:numId="44" w16cid:durableId="1467429253">
    <w:abstractNumId w:val="40"/>
  </w:num>
  <w:num w:numId="45" w16cid:durableId="19339738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82DC3"/>
    <w:rsid w:val="0028357C"/>
    <w:rsid w:val="00297D3E"/>
    <w:rsid w:val="002A7E0E"/>
    <w:rsid w:val="002B11E4"/>
    <w:rsid w:val="002D21EA"/>
    <w:rsid w:val="003043B8"/>
    <w:rsid w:val="003154C3"/>
    <w:rsid w:val="003170D3"/>
    <w:rsid w:val="00322BEF"/>
    <w:rsid w:val="00324B5B"/>
    <w:rsid w:val="003273D6"/>
    <w:rsid w:val="00331157"/>
    <w:rsid w:val="00332682"/>
    <w:rsid w:val="00387E91"/>
    <w:rsid w:val="003A26B8"/>
    <w:rsid w:val="003D30F5"/>
    <w:rsid w:val="003D4FD0"/>
    <w:rsid w:val="003D6DB2"/>
    <w:rsid w:val="003F00E1"/>
    <w:rsid w:val="003F2D4B"/>
    <w:rsid w:val="003F6900"/>
    <w:rsid w:val="00400105"/>
    <w:rsid w:val="00406B67"/>
    <w:rsid w:val="00407BAD"/>
    <w:rsid w:val="00420DC5"/>
    <w:rsid w:val="004215C3"/>
    <w:rsid w:val="004429BF"/>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BF3"/>
    <w:rsid w:val="00575084"/>
    <w:rsid w:val="00581ED9"/>
    <w:rsid w:val="0058318B"/>
    <w:rsid w:val="00590777"/>
    <w:rsid w:val="005A0D34"/>
    <w:rsid w:val="005A55F7"/>
    <w:rsid w:val="005C044B"/>
    <w:rsid w:val="005C31A8"/>
    <w:rsid w:val="005C6B4B"/>
    <w:rsid w:val="005D5794"/>
    <w:rsid w:val="005D6934"/>
    <w:rsid w:val="005E544F"/>
    <w:rsid w:val="005F5F54"/>
    <w:rsid w:val="00601AA4"/>
    <w:rsid w:val="00606F23"/>
    <w:rsid w:val="00633E5B"/>
    <w:rsid w:val="00664042"/>
    <w:rsid w:val="00666973"/>
    <w:rsid w:val="006978C9"/>
    <w:rsid w:val="006E7C16"/>
    <w:rsid w:val="007047EA"/>
    <w:rsid w:val="007147DC"/>
    <w:rsid w:val="0075139F"/>
    <w:rsid w:val="00752E8B"/>
    <w:rsid w:val="00770C77"/>
    <w:rsid w:val="00776AEE"/>
    <w:rsid w:val="0079304B"/>
    <w:rsid w:val="0079571E"/>
    <w:rsid w:val="007C0D7A"/>
    <w:rsid w:val="007C6563"/>
    <w:rsid w:val="00823431"/>
    <w:rsid w:val="00832890"/>
    <w:rsid w:val="0086124F"/>
    <w:rsid w:val="0086754A"/>
    <w:rsid w:val="00894121"/>
    <w:rsid w:val="00894774"/>
    <w:rsid w:val="008B1994"/>
    <w:rsid w:val="008B5141"/>
    <w:rsid w:val="008C6680"/>
    <w:rsid w:val="008F1AEC"/>
    <w:rsid w:val="00925F4A"/>
    <w:rsid w:val="00926EA1"/>
    <w:rsid w:val="009362C4"/>
    <w:rsid w:val="009451C8"/>
    <w:rsid w:val="00950FC1"/>
    <w:rsid w:val="00967733"/>
    <w:rsid w:val="009706A7"/>
    <w:rsid w:val="00985A9C"/>
    <w:rsid w:val="00987AFF"/>
    <w:rsid w:val="00992B78"/>
    <w:rsid w:val="009C2BCD"/>
    <w:rsid w:val="009C5ED6"/>
    <w:rsid w:val="009D1716"/>
    <w:rsid w:val="00A03463"/>
    <w:rsid w:val="00A12911"/>
    <w:rsid w:val="00A155E4"/>
    <w:rsid w:val="00A27AA9"/>
    <w:rsid w:val="00A6653A"/>
    <w:rsid w:val="00A67E29"/>
    <w:rsid w:val="00A72E85"/>
    <w:rsid w:val="00A753AE"/>
    <w:rsid w:val="00A96476"/>
    <w:rsid w:val="00AB3A8F"/>
    <w:rsid w:val="00AC4023"/>
    <w:rsid w:val="00B078D8"/>
    <w:rsid w:val="00B40A4F"/>
    <w:rsid w:val="00B44033"/>
    <w:rsid w:val="00B61689"/>
    <w:rsid w:val="00B72CA3"/>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45235"/>
    <w:rsid w:val="00E83C8E"/>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basedOn w:val="Domylnaczcionkaakapitu"/>
    <w:uiPriority w:val="99"/>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iPriority w:val="99"/>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 w:type="paragraph" w:customStyle="1" w:styleId="WW-Tekstpodstawowy3">
    <w:name w:val="WW-Tekst podstawowy 3"/>
    <w:basedOn w:val="Normalny"/>
    <w:uiPriority w:val="99"/>
    <w:rsid w:val="00926EA1"/>
    <w:pPr>
      <w:suppressAutoHyphens/>
    </w:pPr>
    <w:rPr>
      <w:szCs w:val="20"/>
      <w:lang w:eastAsia="ar-SA"/>
    </w:rPr>
  </w:style>
  <w:style w:type="paragraph" w:customStyle="1" w:styleId="TableParagraph">
    <w:name w:val="Table Paragraph"/>
    <w:basedOn w:val="Normalny"/>
    <w:uiPriority w:val="1"/>
    <w:qFormat/>
    <w:rsid w:val="00926EA1"/>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3384</Words>
  <Characters>20305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4</cp:revision>
  <cp:lastPrinted>2025-05-08T06:56:00Z</cp:lastPrinted>
  <dcterms:created xsi:type="dcterms:W3CDTF">2026-04-16T10:52:00Z</dcterms:created>
  <dcterms:modified xsi:type="dcterms:W3CDTF">2026-04-17T11:41:00Z</dcterms:modified>
</cp:coreProperties>
</file>